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C1B5">
      <w:pPr>
        <w:adjustRightInd w:val="0"/>
        <w:snapToGrid w:val="0"/>
        <w:spacing w:line="360" w:lineRule="auto"/>
        <w:jc w:val="center"/>
        <w:outlineLvl w:val="0"/>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评审细则</w:t>
      </w:r>
    </w:p>
    <w:p w14:paraId="4A4FE312">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一</w:t>
      </w:r>
      <w:r>
        <w:rPr>
          <w:rFonts w:hint="eastAsia" w:ascii="宋体" w:hAnsi="宋体" w:cs="方正黑体_GBK"/>
          <w:b/>
          <w:bCs/>
          <w:color w:val="0D0D0D"/>
          <w:sz w:val="28"/>
          <w:szCs w:val="28"/>
        </w:rPr>
        <w:t>、评审委员会</w:t>
      </w:r>
    </w:p>
    <w:p w14:paraId="715D68D8">
      <w:pPr>
        <w:spacing w:line="360" w:lineRule="auto"/>
        <w:ind w:firstLine="480" w:firstLineChars="200"/>
        <w:rPr>
          <w:rFonts w:ascii="宋体" w:hAnsi="宋体" w:cs="方正仿宋_GBK"/>
          <w:sz w:val="24"/>
        </w:rPr>
      </w:pPr>
      <w:r>
        <w:rPr>
          <w:rFonts w:hint="eastAsia" w:ascii="宋体" w:hAnsi="宋体" w:cs="方正仿宋_GBK"/>
          <w:sz w:val="24"/>
        </w:rPr>
        <w:t>1、评审委员会，共</w:t>
      </w:r>
      <w:r>
        <w:rPr>
          <w:rFonts w:hint="eastAsia" w:ascii="宋体" w:hAnsi="宋体" w:eastAsia="宋体" w:cs="方正仿宋_GBK"/>
          <w:sz w:val="24"/>
          <w:lang w:val="en-US" w:eastAsia="zh-CN"/>
        </w:rPr>
        <w:t>3</w:t>
      </w:r>
      <w:r>
        <w:rPr>
          <w:rFonts w:hint="eastAsia" w:ascii="宋体" w:hAnsi="宋体" w:cs="方正仿宋_GBK"/>
          <w:sz w:val="24"/>
        </w:rPr>
        <w:t>人。成员由</w:t>
      </w:r>
      <w:r>
        <w:rPr>
          <w:rFonts w:hint="eastAsia" w:ascii="宋体" w:hAnsi="宋体" w:eastAsia="宋体" w:cs="方正仿宋_GBK"/>
          <w:sz w:val="24"/>
          <w:lang w:val="en-US" w:eastAsia="zh-CN"/>
        </w:rPr>
        <w:t>比选</w:t>
      </w:r>
      <w:r>
        <w:rPr>
          <w:rFonts w:hint="eastAsia" w:ascii="宋体" w:hAnsi="宋体" w:cs="方正仿宋_GBK"/>
          <w:sz w:val="24"/>
        </w:rPr>
        <w:t>人依法组建。</w:t>
      </w:r>
    </w:p>
    <w:p w14:paraId="77816738">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2、评审委员会将秉承客观、公平、公正、择优的原则对所递交的</w:t>
      </w:r>
      <w:r>
        <w:rPr>
          <w:rFonts w:hint="eastAsia" w:ascii="宋体" w:hAnsi="宋体" w:eastAsia="宋体" w:cs="方正仿宋_GBK"/>
          <w:sz w:val="24"/>
          <w:lang w:val="en-US" w:eastAsia="zh-CN"/>
        </w:rPr>
        <w:t>参选</w:t>
      </w:r>
      <w:r>
        <w:rPr>
          <w:rFonts w:hint="eastAsia" w:ascii="宋体" w:hAnsi="宋体" w:cs="方正仿宋_GBK"/>
          <w:sz w:val="24"/>
        </w:rPr>
        <w:t>文件进行独立的评判和表决；</w:t>
      </w:r>
    </w:p>
    <w:p w14:paraId="53BC856D">
      <w:pPr>
        <w:autoSpaceDE w:val="0"/>
        <w:autoSpaceDN w:val="0"/>
        <w:adjustRightInd w:val="0"/>
        <w:spacing w:line="360" w:lineRule="auto"/>
        <w:ind w:firstLine="480" w:firstLineChars="200"/>
        <w:rPr>
          <w:rFonts w:ascii="宋体" w:hAnsi="宋体"/>
          <w:sz w:val="24"/>
        </w:rPr>
      </w:pPr>
      <w:r>
        <w:rPr>
          <w:rFonts w:hint="eastAsia" w:ascii="宋体" w:hAnsi="宋体" w:cs="方正仿宋_GBK"/>
          <w:sz w:val="24"/>
        </w:rPr>
        <w:t>3、评审委员会成员与</w:t>
      </w:r>
      <w:r>
        <w:rPr>
          <w:rFonts w:hint="eastAsia" w:ascii="宋体" w:hAnsi="宋体" w:eastAsia="宋体" w:cs="方正仿宋_GBK"/>
          <w:sz w:val="24"/>
          <w:lang w:val="en-US" w:eastAsia="zh-CN"/>
        </w:rPr>
        <w:t>参选</w:t>
      </w:r>
      <w:r>
        <w:rPr>
          <w:rFonts w:hint="eastAsia" w:ascii="宋体" w:hAnsi="宋体" w:cs="方正仿宋_GBK"/>
          <w:sz w:val="24"/>
        </w:rPr>
        <w:t>人不应存在任何关联和利害关系；</w:t>
      </w:r>
    </w:p>
    <w:p w14:paraId="4670D88B">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二、评审程序</w:t>
      </w:r>
    </w:p>
    <w:p w14:paraId="030667C4">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hint="eastAsia" w:ascii="宋体" w:hAnsi="宋体" w:eastAsia="宋体" w:cs="方正仿宋_GBK"/>
          <w:sz w:val="24"/>
          <w:lang w:eastAsia="zh-CN"/>
        </w:rPr>
        <w:t>参选</w:t>
      </w:r>
      <w:r>
        <w:rPr>
          <w:rFonts w:hint="eastAsia" w:ascii="宋体" w:hAnsi="宋体" w:cs="方正仿宋_GBK"/>
          <w:sz w:val="24"/>
        </w:rPr>
        <w:t>文件初审（资格性评审）；</w:t>
      </w:r>
    </w:p>
    <w:p w14:paraId="7B2209D2">
      <w:pPr>
        <w:autoSpaceDE w:val="0"/>
        <w:autoSpaceDN w:val="0"/>
        <w:adjustRightInd w:val="0"/>
        <w:spacing w:line="360" w:lineRule="auto"/>
        <w:ind w:firstLine="480" w:firstLineChars="200"/>
        <w:rPr>
          <w:rFonts w:ascii="宋体" w:hAnsi="宋体" w:cs="方正仿宋_GBK"/>
          <w:sz w:val="24"/>
        </w:rPr>
      </w:pPr>
      <w:r>
        <w:rPr>
          <w:rFonts w:hint="eastAsia" w:ascii="宋体" w:hAnsi="宋体"/>
          <w:sz w:val="24"/>
        </w:rPr>
        <w:t>2、</w:t>
      </w:r>
      <w:r>
        <w:rPr>
          <w:rFonts w:hint="eastAsia" w:ascii="宋体" w:hAnsi="宋体" w:cs="方正仿宋_GBK"/>
          <w:sz w:val="24"/>
        </w:rPr>
        <w:t>详细评审；</w:t>
      </w:r>
    </w:p>
    <w:p w14:paraId="0CA5A209">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3、按评审委员会要求澄清、说明或补正（如有）；</w:t>
      </w:r>
    </w:p>
    <w:p w14:paraId="75BAC7CD">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hint="eastAsia" w:ascii="宋体" w:hAnsi="宋体" w:cs="方正仿宋_GBK"/>
          <w:sz w:val="24"/>
        </w:rPr>
        <w:t>确定</w:t>
      </w:r>
      <w:r>
        <w:rPr>
          <w:rFonts w:hint="eastAsia" w:ascii="宋体" w:hAnsi="宋体" w:eastAsia="宋体" w:cs="方正仿宋_GBK"/>
          <w:sz w:val="24"/>
          <w:lang w:eastAsia="zh-CN"/>
        </w:rPr>
        <w:t>中选</w:t>
      </w:r>
      <w:r>
        <w:rPr>
          <w:rFonts w:hint="eastAsia" w:ascii="宋体" w:hAnsi="宋体" w:cs="方正仿宋_GBK"/>
          <w:sz w:val="24"/>
        </w:rPr>
        <w:t>候选人单位；</w:t>
      </w:r>
    </w:p>
    <w:p w14:paraId="5ABF47D7">
      <w:pPr>
        <w:autoSpaceDE w:val="0"/>
        <w:autoSpaceDN w:val="0"/>
        <w:adjustRightInd w:val="0"/>
        <w:spacing w:line="360" w:lineRule="auto"/>
        <w:rPr>
          <w:rFonts w:ascii="宋体" w:hAnsi="宋体" w:cs="方正黑体_GBK"/>
          <w:b/>
          <w:bCs/>
          <w:color w:val="0D0D0D"/>
          <w:sz w:val="28"/>
          <w:szCs w:val="28"/>
        </w:rPr>
      </w:pPr>
      <w:r>
        <w:rPr>
          <w:rFonts w:hint="eastAsia" w:ascii="宋体" w:hAnsi="宋体"/>
          <w:b/>
          <w:bCs/>
          <w:color w:val="0D0D0D"/>
          <w:sz w:val="28"/>
          <w:szCs w:val="28"/>
        </w:rPr>
        <w:t>三</w:t>
      </w:r>
      <w:r>
        <w:rPr>
          <w:rFonts w:hint="eastAsia" w:ascii="宋体" w:hAnsi="宋体" w:cs="方正黑体_GBK"/>
          <w:b/>
          <w:bCs/>
          <w:color w:val="0D0D0D"/>
          <w:sz w:val="28"/>
          <w:szCs w:val="28"/>
        </w:rPr>
        <w:t>、</w:t>
      </w:r>
      <w:r>
        <w:rPr>
          <w:rFonts w:hint="eastAsia" w:ascii="宋体" w:hAnsi="宋体" w:eastAsia="宋体" w:cs="方正黑体_GBK"/>
          <w:b/>
          <w:bCs/>
          <w:color w:val="0D0D0D"/>
          <w:sz w:val="28"/>
          <w:szCs w:val="28"/>
          <w:lang w:eastAsia="zh-CN"/>
        </w:rPr>
        <w:t>参选</w:t>
      </w:r>
      <w:r>
        <w:rPr>
          <w:rFonts w:hint="eastAsia" w:ascii="宋体" w:hAnsi="宋体" w:cs="方正黑体_GBK"/>
          <w:b/>
          <w:bCs/>
          <w:color w:val="0D0D0D"/>
          <w:sz w:val="28"/>
          <w:szCs w:val="28"/>
        </w:rPr>
        <w:t>文件的初审</w:t>
      </w:r>
      <w:r>
        <w:rPr>
          <w:rFonts w:hint="eastAsia" w:ascii="宋体" w:hAnsi="宋体" w:cs="方正黑体_GBK"/>
          <w:bCs/>
          <w:color w:val="0D0D0D"/>
          <w:sz w:val="28"/>
          <w:szCs w:val="28"/>
        </w:rPr>
        <w:t>（</w:t>
      </w:r>
      <w:r>
        <w:rPr>
          <w:rFonts w:hint="eastAsia" w:ascii="宋体" w:hAnsi="宋体" w:cs="方正仿宋_GBK"/>
          <w:sz w:val="28"/>
          <w:szCs w:val="28"/>
        </w:rPr>
        <w:t>资格性评审</w:t>
      </w:r>
      <w:r>
        <w:rPr>
          <w:rFonts w:hint="eastAsia" w:ascii="宋体" w:hAnsi="宋体" w:cs="方正黑体_GBK"/>
          <w:bCs/>
          <w:color w:val="0D0D0D"/>
          <w:sz w:val="28"/>
          <w:szCs w:val="28"/>
        </w:rPr>
        <w:t>）</w:t>
      </w:r>
    </w:p>
    <w:p w14:paraId="41CB58E3">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1、按照《资格性响应审查表》中的内容评审。</w:t>
      </w:r>
    </w:p>
    <w:p w14:paraId="62549037">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四、</w:t>
      </w:r>
      <w:r>
        <w:rPr>
          <w:rFonts w:hint="eastAsia" w:ascii="宋体" w:hAnsi="宋体" w:eastAsia="宋体"/>
          <w:b/>
          <w:bCs/>
          <w:color w:val="0D0D0D"/>
          <w:sz w:val="28"/>
          <w:szCs w:val="28"/>
          <w:lang w:eastAsia="zh-CN"/>
        </w:rPr>
        <w:t>参选</w:t>
      </w:r>
      <w:r>
        <w:rPr>
          <w:rFonts w:hint="eastAsia" w:ascii="宋体" w:hAnsi="宋体"/>
          <w:b/>
          <w:bCs/>
          <w:color w:val="0D0D0D"/>
          <w:sz w:val="28"/>
          <w:szCs w:val="28"/>
        </w:rPr>
        <w:t>文件的详细评审</w:t>
      </w:r>
    </w:p>
    <w:p w14:paraId="687D7D34">
      <w:pPr>
        <w:autoSpaceDE w:val="0"/>
        <w:autoSpaceDN w:val="0"/>
        <w:adjustRightInd w:val="0"/>
        <w:spacing w:line="360" w:lineRule="auto"/>
        <w:ind w:firstLine="480" w:firstLineChars="200"/>
        <w:rPr>
          <w:rFonts w:hint="eastAsia" w:ascii="宋体" w:hAnsi="宋体" w:eastAsia="Arial" w:cs="方正仿宋_GBK"/>
          <w:sz w:val="24"/>
          <w:lang w:eastAsia="zh-CN"/>
        </w:rPr>
      </w:pPr>
      <w:r>
        <w:rPr>
          <w:rFonts w:hint="eastAsia" w:ascii="宋体" w:hAnsi="宋体" w:eastAsia="Arial" w:cs="方正仿宋_GBK"/>
          <w:sz w:val="24"/>
          <w:lang w:val="en-US" w:eastAsia="zh-CN"/>
        </w:rPr>
        <w:t>通过资格性审查且</w:t>
      </w:r>
      <w:r>
        <w:rPr>
          <w:rFonts w:hint="eastAsia" w:ascii="宋体" w:hAnsi="宋体" w:eastAsia="Arial" w:cs="方正仿宋_GBK"/>
          <w:sz w:val="24"/>
          <w:lang w:eastAsia="zh-CN"/>
        </w:rPr>
        <w:t>综合评分第一为第一中选候选人，以此类推共推荐三名中选候选人。如综合得分相同，则对具有相同情况的参选人，按中选候选人数量，由评审委员会采用记名投票方式，确定中选候选人的排序（记名投票方式确定排序的具体操作步骤为：由评审委员会对出现该情况的参选人进行编号，然后通过记名投票方式依次确定参选人的排序），如报名单位少于三家则继续进行比选，如报名单位只有一家，该单位通过资格审查后即为中选单位。</w:t>
      </w:r>
    </w:p>
    <w:p w14:paraId="31F2A9D1">
      <w:pPr>
        <w:autoSpaceDE w:val="0"/>
        <w:autoSpaceDN w:val="0"/>
        <w:adjustRightInd w:val="0"/>
        <w:spacing w:line="360" w:lineRule="auto"/>
        <w:ind w:firstLine="480" w:firstLineChars="200"/>
        <w:rPr>
          <w:rFonts w:hint="eastAsia" w:ascii="宋体" w:hAnsi="宋体" w:eastAsia="Arial" w:cs="方正仿宋_GBK"/>
          <w:sz w:val="24"/>
          <w:lang w:eastAsia="zh-CN"/>
        </w:rPr>
      </w:pPr>
      <w:r>
        <w:rPr>
          <w:rFonts w:hint="eastAsia" w:ascii="宋体" w:hAnsi="宋体" w:eastAsia="Arial" w:cs="方正仿宋_GBK"/>
          <w:sz w:val="24"/>
          <w:lang w:eastAsia="zh-CN"/>
        </w:rPr>
        <w:t>备注: 参选人可以同时参与广东实验中学永平校区红线外边坡治理工程的勘查、设计、施工、监理，但同一个参选人最多只能获得一个项目的中选资格。若同一参选人在多个项目中被推荐为中选候选人，评委会将保留发包价最大的项目为该参选人的中选项目，其他项目中，该参选人的排名将被取消，不再具备中选候选人资格，其他项目将继续按照评审结果依次递补其他中选候选人。</w:t>
      </w:r>
    </w:p>
    <w:p w14:paraId="5D424238">
      <w:pPr>
        <w:pStyle w:val="2"/>
        <w:rPr>
          <w:rFonts w:hint="eastAsia"/>
          <w:lang w:eastAsia="zh-CN"/>
        </w:rPr>
      </w:pPr>
    </w:p>
    <w:p w14:paraId="51647384">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五</w:t>
      </w:r>
      <w:r>
        <w:rPr>
          <w:rFonts w:hint="eastAsia" w:ascii="宋体" w:hAnsi="宋体" w:cs="方正黑体_GBK"/>
          <w:b/>
          <w:bCs/>
          <w:color w:val="0D0D0D"/>
          <w:sz w:val="28"/>
          <w:szCs w:val="28"/>
        </w:rPr>
        <w:t>、无效</w:t>
      </w:r>
      <w:r>
        <w:rPr>
          <w:rFonts w:hint="eastAsia" w:ascii="宋体" w:hAnsi="宋体" w:eastAsia="宋体" w:cs="方正黑体_GBK"/>
          <w:b/>
          <w:bCs/>
          <w:color w:val="0D0D0D"/>
          <w:sz w:val="28"/>
          <w:szCs w:val="28"/>
          <w:lang w:eastAsia="zh-CN"/>
        </w:rPr>
        <w:t>参选</w:t>
      </w:r>
      <w:r>
        <w:rPr>
          <w:rFonts w:hint="eastAsia" w:ascii="宋体" w:hAnsi="宋体" w:cs="方正黑体_GBK"/>
          <w:b/>
          <w:bCs/>
          <w:color w:val="0D0D0D"/>
          <w:sz w:val="28"/>
          <w:szCs w:val="28"/>
        </w:rPr>
        <w:t>文件规定</w:t>
      </w:r>
      <w:r>
        <w:rPr>
          <w:rFonts w:ascii="宋体" w:hAnsi="宋体"/>
          <w:b/>
          <w:bCs/>
          <w:color w:val="0D0D0D"/>
          <w:sz w:val="28"/>
          <w:szCs w:val="28"/>
        </w:rPr>
        <w:t> </w:t>
      </w:r>
    </w:p>
    <w:p w14:paraId="057C6CDE">
      <w:pPr>
        <w:autoSpaceDE w:val="0"/>
        <w:autoSpaceDN w:val="0"/>
        <w:adjustRightInd w:val="0"/>
        <w:spacing w:line="360" w:lineRule="auto"/>
        <w:ind w:firstLine="480" w:firstLineChars="200"/>
        <w:rPr>
          <w:rFonts w:ascii="宋体" w:hAnsi="宋体"/>
          <w:sz w:val="24"/>
        </w:rPr>
      </w:pPr>
      <w:r>
        <w:rPr>
          <w:rFonts w:hint="eastAsia" w:ascii="宋体" w:hAnsi="宋体" w:eastAsia="宋体" w:cs="方正仿宋_GBK"/>
          <w:sz w:val="24"/>
          <w:lang w:eastAsia="zh-CN"/>
        </w:rPr>
        <w:t>参选</w:t>
      </w:r>
      <w:r>
        <w:rPr>
          <w:rFonts w:hint="eastAsia" w:ascii="宋体" w:hAnsi="宋体" w:cs="方正仿宋_GBK"/>
          <w:sz w:val="24"/>
        </w:rPr>
        <w:t>文件属于下列情况之一的，按照无效</w:t>
      </w:r>
      <w:r>
        <w:rPr>
          <w:rFonts w:hint="eastAsia" w:ascii="宋体" w:hAnsi="宋体" w:eastAsia="宋体" w:cs="方正仿宋_GBK"/>
          <w:sz w:val="24"/>
          <w:lang w:eastAsia="zh-CN"/>
        </w:rPr>
        <w:t>参选</w:t>
      </w:r>
      <w:r>
        <w:rPr>
          <w:rFonts w:hint="eastAsia" w:ascii="宋体" w:hAnsi="宋体" w:cs="方正仿宋_GBK"/>
          <w:sz w:val="24"/>
        </w:rPr>
        <w:t>文件处理；</w:t>
      </w:r>
    </w:p>
    <w:p w14:paraId="062E6FBF">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hint="eastAsia" w:ascii="宋体" w:hAnsi="宋体" w:cs="方正仿宋_GBK"/>
          <w:sz w:val="24"/>
        </w:rPr>
        <w:t>逾期或未送达指定地点的</w:t>
      </w:r>
      <w:r>
        <w:rPr>
          <w:rFonts w:hint="eastAsia" w:ascii="宋体" w:hAnsi="宋体" w:eastAsia="宋体" w:cs="方正仿宋_GBK"/>
          <w:sz w:val="24"/>
          <w:lang w:eastAsia="zh-CN"/>
        </w:rPr>
        <w:t>参选</w:t>
      </w:r>
      <w:r>
        <w:rPr>
          <w:rFonts w:hint="eastAsia" w:ascii="宋体" w:hAnsi="宋体" w:cs="方正仿宋_GBK"/>
          <w:sz w:val="24"/>
        </w:rPr>
        <w:t>文件；</w:t>
      </w:r>
    </w:p>
    <w:p w14:paraId="722CBC17">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hint="eastAsia" w:ascii="宋体" w:hAnsi="宋体" w:cs="方正仿宋_GBK"/>
          <w:sz w:val="24"/>
        </w:rPr>
        <w:t>不具备</w:t>
      </w:r>
      <w:r>
        <w:rPr>
          <w:rFonts w:hint="eastAsia" w:ascii="宋体" w:hAnsi="宋体" w:eastAsia="宋体" w:cs="方正仿宋_GBK"/>
          <w:sz w:val="24"/>
          <w:lang w:eastAsia="zh-CN"/>
        </w:rPr>
        <w:t>比选文件</w:t>
      </w:r>
      <w:r>
        <w:rPr>
          <w:rFonts w:hint="eastAsia" w:ascii="宋体" w:hAnsi="宋体" w:cs="方正仿宋_GBK"/>
          <w:sz w:val="24"/>
        </w:rPr>
        <w:t>中规定资格要求的；</w:t>
      </w:r>
      <w:r>
        <w:rPr>
          <w:rFonts w:ascii="宋体" w:hAnsi="宋体"/>
          <w:sz w:val="24"/>
        </w:rPr>
        <w:t> </w:t>
      </w:r>
    </w:p>
    <w:p w14:paraId="3EACF39C">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hint="eastAsia" w:ascii="宋体" w:hAnsi="宋体" w:cs="方正仿宋_GBK"/>
          <w:sz w:val="24"/>
        </w:rPr>
        <w:t>未按照</w:t>
      </w:r>
      <w:r>
        <w:rPr>
          <w:rFonts w:hint="eastAsia" w:ascii="宋体" w:hAnsi="宋体" w:eastAsia="宋体" w:cs="方正仿宋_GBK"/>
          <w:sz w:val="24"/>
          <w:lang w:eastAsia="zh-CN"/>
        </w:rPr>
        <w:t>比选文件</w:t>
      </w:r>
      <w:r>
        <w:rPr>
          <w:rFonts w:hint="eastAsia" w:ascii="宋体" w:hAnsi="宋体" w:cs="方正仿宋_GBK"/>
          <w:sz w:val="24"/>
        </w:rPr>
        <w:t>规定要求签署、盖章的；</w:t>
      </w:r>
    </w:p>
    <w:p w14:paraId="44C8D9CA">
      <w:pPr>
        <w:autoSpaceDE w:val="0"/>
        <w:autoSpaceDN w:val="0"/>
        <w:adjustRightInd w:val="0"/>
        <w:spacing w:line="360" w:lineRule="auto"/>
        <w:ind w:firstLine="480" w:firstLineChars="200"/>
        <w:rPr>
          <w:rFonts w:ascii="宋体" w:hAnsi="宋体"/>
          <w:sz w:val="24"/>
        </w:rPr>
      </w:pPr>
      <w:r>
        <w:rPr>
          <w:rFonts w:hint="eastAsia" w:ascii="宋体" w:hAnsi="宋体"/>
          <w:sz w:val="24"/>
        </w:rPr>
        <w:t>5、</w:t>
      </w:r>
      <w:r>
        <w:rPr>
          <w:rFonts w:hint="eastAsia" w:ascii="宋体" w:hAnsi="宋体" w:cs="方正仿宋_GBK"/>
          <w:sz w:val="24"/>
        </w:rPr>
        <w:t>附有</w:t>
      </w:r>
      <w:r>
        <w:rPr>
          <w:rFonts w:hint="eastAsia" w:ascii="宋体" w:hAnsi="宋体" w:eastAsia="宋体" w:cs="方正仿宋_GBK"/>
          <w:sz w:val="24"/>
          <w:lang w:eastAsia="zh-CN"/>
        </w:rPr>
        <w:t>比选人</w:t>
      </w:r>
      <w:r>
        <w:rPr>
          <w:rFonts w:hint="eastAsia" w:ascii="宋体" w:hAnsi="宋体" w:cs="方正仿宋_GBK"/>
          <w:sz w:val="24"/>
        </w:rPr>
        <w:t>不能接受的条件或者不符合</w:t>
      </w:r>
      <w:r>
        <w:rPr>
          <w:rFonts w:hint="eastAsia" w:ascii="宋体" w:hAnsi="宋体" w:eastAsia="宋体" w:cs="方正仿宋_GBK"/>
          <w:sz w:val="24"/>
          <w:lang w:eastAsia="zh-CN"/>
        </w:rPr>
        <w:t>比选文件</w:t>
      </w:r>
      <w:r>
        <w:rPr>
          <w:rFonts w:hint="eastAsia" w:ascii="宋体" w:hAnsi="宋体" w:cs="方正仿宋_GBK"/>
          <w:sz w:val="24"/>
        </w:rPr>
        <w:t>规定的其它实质性要求；</w:t>
      </w:r>
    </w:p>
    <w:p w14:paraId="35712E0E">
      <w:pPr>
        <w:pStyle w:val="11"/>
        <w:rPr>
          <w:rFonts w:hint="eastAsia"/>
        </w:rPr>
        <w:sectPr>
          <w:footerReference r:id="rId7" w:type="first"/>
          <w:headerReference r:id="rId5" w:type="default"/>
          <w:footerReference r:id="rId6" w:type="default"/>
          <w:pgSz w:w="11906" w:h="16838"/>
          <w:pgMar w:top="1587" w:right="1417" w:bottom="1587" w:left="1417" w:header="851" w:footer="992" w:gutter="0"/>
          <w:cols w:space="720" w:num="1"/>
          <w:titlePg/>
          <w:docGrid w:type="linesAndChars" w:linePitch="312" w:charSpace="200"/>
        </w:sectPr>
      </w:pPr>
    </w:p>
    <w:p w14:paraId="7290A06B">
      <w:pPr>
        <w:spacing w:line="420" w:lineRule="exact"/>
        <w:jc w:val="center"/>
        <w:rPr>
          <w:rFonts w:hint="eastAsia" w:ascii="宋体" w:hAnsi="宋体" w:cs="宋体"/>
          <w:b/>
          <w:kern w:val="0"/>
          <w:sz w:val="36"/>
          <w:szCs w:val="36"/>
        </w:rPr>
      </w:pPr>
      <w:r>
        <w:rPr>
          <w:rFonts w:hint="eastAsia" w:ascii="宋体" w:hAnsi="宋体" w:cs="宋体"/>
          <w:b/>
          <w:kern w:val="0"/>
          <w:sz w:val="36"/>
          <w:szCs w:val="36"/>
        </w:rPr>
        <w:t>资格性响应审查表</w:t>
      </w:r>
    </w:p>
    <w:p w14:paraId="3D4F3CE6">
      <w:pPr>
        <w:spacing w:line="420" w:lineRule="exact"/>
        <w:rPr>
          <w:rFonts w:hint="eastAsia" w:ascii="仿宋_GB2312" w:hAnsi="仿宋" w:eastAsia="仿宋_GB2312"/>
          <w:b/>
          <w:bCs/>
          <w:color w:val="000000"/>
        </w:rPr>
      </w:pPr>
      <w:r>
        <w:rPr>
          <w:rFonts w:hint="eastAsia" w:ascii="宋体" w:hAnsi="宋体" w:cs="宋体"/>
          <w:sz w:val="24"/>
        </w:rPr>
        <w:t xml:space="preserve">项目名称:　　 </w:t>
      </w:r>
      <w:r>
        <w:rPr>
          <w:rFonts w:hint="eastAsia" w:ascii="宋体" w:hAnsi="宋体" w:cs="宋体"/>
          <w:color w:val="000000"/>
          <w:w w:val="80"/>
          <w:sz w:val="24"/>
        </w:rPr>
        <w:t xml:space="preserve">                                                                                                          </w:t>
      </w:r>
      <w:r>
        <w:rPr>
          <w:rFonts w:hint="eastAsia" w:ascii="宋体" w:hAnsi="宋体" w:cs="宋体"/>
          <w:color w:val="000000"/>
          <w:sz w:val="24"/>
        </w:rPr>
        <w:t xml:space="preserve"> </w:t>
      </w:r>
      <w:r>
        <w:rPr>
          <w:rFonts w:hint="eastAsia" w:ascii="宋体" w:hAnsi="宋体" w:cs="宋体"/>
          <w:color w:val="000000"/>
          <w:szCs w:val="21"/>
        </w:rPr>
        <w:t xml:space="preserve">        </w:t>
      </w:r>
      <w:r>
        <w:rPr>
          <w:rFonts w:hint="eastAsia" w:ascii="仿宋_GB2312" w:hAnsi="仿宋" w:eastAsia="仿宋_GB2312"/>
          <w:color w:val="000000"/>
        </w:rPr>
        <w:t xml:space="preserve">                                                                  </w:t>
      </w:r>
    </w:p>
    <w:tbl>
      <w:tblPr>
        <w:tblStyle w:val="6"/>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8856"/>
        <w:gridCol w:w="1394"/>
        <w:gridCol w:w="1424"/>
        <w:gridCol w:w="1424"/>
      </w:tblGrid>
      <w:tr w14:paraId="196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noWrap w:val="0"/>
            <w:vAlign w:val="center"/>
          </w:tcPr>
          <w:p w14:paraId="28200BCD">
            <w:pPr>
              <w:adjustRightInd w:val="0"/>
              <w:snapToGrid w:val="0"/>
              <w:jc w:val="center"/>
              <w:rPr>
                <w:rFonts w:hint="eastAsia" w:ascii="宋体" w:hAnsi="宋体" w:cs="宋体"/>
                <w:sz w:val="24"/>
              </w:rPr>
            </w:pPr>
            <w:r>
              <w:rPr>
                <w:rFonts w:hint="eastAsia" w:ascii="宋体" w:hAnsi="宋体" w:cs="宋体"/>
                <w:sz w:val="24"/>
              </w:rPr>
              <w:t>序号</w:t>
            </w:r>
          </w:p>
        </w:tc>
        <w:tc>
          <w:tcPr>
            <w:tcW w:w="3170" w:type="pct"/>
            <w:tcBorders>
              <w:tl2br w:val="single" w:color="auto" w:sz="4" w:space="0"/>
            </w:tcBorders>
            <w:noWrap w:val="0"/>
            <w:vAlign w:val="top"/>
          </w:tcPr>
          <w:p w14:paraId="1276E96C">
            <w:pPr>
              <w:adjustRightInd w:val="0"/>
              <w:snapToGrid w:val="0"/>
              <w:rPr>
                <w:rFonts w:hint="eastAsia" w:ascii="宋体" w:hAnsi="宋体" w:cs="宋体"/>
                <w:sz w:val="24"/>
              </w:rPr>
            </w:pPr>
            <w:r>
              <w:rPr>
                <w:rFonts w:hint="eastAsia" w:ascii="宋体" w:hAnsi="宋体" w:cs="宋体"/>
                <w:sz w:val="24"/>
              </w:rPr>
              <w:t xml:space="preserve">                                                              单位名称</w:t>
            </w:r>
          </w:p>
          <w:p w14:paraId="0CB0FB5A">
            <w:pPr>
              <w:adjustRightInd w:val="0"/>
              <w:snapToGrid w:val="0"/>
              <w:rPr>
                <w:rFonts w:hint="eastAsia" w:ascii="宋体" w:hAnsi="宋体" w:cs="宋体"/>
                <w:sz w:val="24"/>
              </w:rPr>
            </w:pPr>
            <w:r>
              <w:rPr>
                <w:rFonts w:hint="eastAsia" w:ascii="宋体" w:hAnsi="宋体" w:cs="宋体"/>
                <w:sz w:val="24"/>
              </w:rPr>
              <w:t>审查内容</w:t>
            </w:r>
          </w:p>
        </w:tc>
        <w:tc>
          <w:tcPr>
            <w:tcW w:w="499" w:type="pct"/>
            <w:noWrap w:val="0"/>
            <w:vAlign w:val="center"/>
          </w:tcPr>
          <w:p w14:paraId="07E6AE93">
            <w:pPr>
              <w:widowControl/>
              <w:adjustRightInd w:val="0"/>
              <w:snapToGrid w:val="0"/>
              <w:jc w:val="left"/>
              <w:rPr>
                <w:rFonts w:hint="eastAsia" w:ascii="宋体" w:hAnsi="宋体" w:cs="宋体"/>
                <w:szCs w:val="21"/>
              </w:rPr>
            </w:pPr>
          </w:p>
        </w:tc>
        <w:tc>
          <w:tcPr>
            <w:tcW w:w="510" w:type="pct"/>
            <w:noWrap w:val="0"/>
            <w:vAlign w:val="center"/>
          </w:tcPr>
          <w:p w14:paraId="3B6D9E36">
            <w:pPr>
              <w:widowControl/>
              <w:adjustRightInd w:val="0"/>
              <w:snapToGrid w:val="0"/>
              <w:jc w:val="left"/>
              <w:rPr>
                <w:rFonts w:hint="eastAsia" w:ascii="宋体" w:hAnsi="宋体" w:cs="宋体"/>
                <w:szCs w:val="21"/>
              </w:rPr>
            </w:pPr>
          </w:p>
        </w:tc>
        <w:tc>
          <w:tcPr>
            <w:tcW w:w="510" w:type="pct"/>
            <w:noWrap w:val="0"/>
            <w:vAlign w:val="center"/>
          </w:tcPr>
          <w:p w14:paraId="3B51F884">
            <w:pPr>
              <w:widowControl/>
              <w:adjustRightInd w:val="0"/>
              <w:snapToGrid w:val="0"/>
              <w:jc w:val="left"/>
              <w:rPr>
                <w:rFonts w:hint="eastAsia" w:ascii="宋体" w:hAnsi="宋体" w:cs="宋体"/>
                <w:szCs w:val="21"/>
              </w:rPr>
            </w:pPr>
          </w:p>
        </w:tc>
      </w:tr>
      <w:tr w14:paraId="33F6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309" w:type="pct"/>
            <w:noWrap w:val="0"/>
            <w:vAlign w:val="center"/>
          </w:tcPr>
          <w:p w14:paraId="2E56279C">
            <w:pPr>
              <w:pStyle w:val="3"/>
              <w:adjustRightInd w:val="0"/>
              <w:snapToGrid w:val="0"/>
              <w:jc w:val="center"/>
              <w:rPr>
                <w:rFonts w:cs="宋体"/>
                <w:szCs w:val="24"/>
              </w:rPr>
            </w:pPr>
            <w:r>
              <w:rPr>
                <w:rFonts w:hint="eastAsia" w:cs="宋体"/>
                <w:szCs w:val="24"/>
              </w:rPr>
              <w:t>1</w:t>
            </w:r>
          </w:p>
        </w:tc>
        <w:tc>
          <w:tcPr>
            <w:tcW w:w="3170" w:type="pct"/>
            <w:noWrap w:val="0"/>
            <w:vAlign w:val="center"/>
          </w:tcPr>
          <w:p w14:paraId="2A7E996C">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人参加</w:t>
            </w:r>
            <w:r>
              <w:rPr>
                <w:rFonts w:hint="eastAsia" w:eastAsia="宋体"/>
                <w:color w:val="000000"/>
                <w:szCs w:val="21"/>
                <w:lang w:eastAsia="zh-CN"/>
              </w:rPr>
              <w:t>参选</w:t>
            </w:r>
            <w:r>
              <w:rPr>
                <w:rFonts w:hint="eastAsia"/>
                <w:color w:val="000000"/>
                <w:szCs w:val="21"/>
              </w:rPr>
              <w:t>的意思表达清楚，</w:t>
            </w:r>
            <w:r>
              <w:rPr>
                <w:rFonts w:hint="eastAsia" w:eastAsia="宋体"/>
                <w:color w:val="000000"/>
                <w:szCs w:val="21"/>
                <w:lang w:eastAsia="zh-CN"/>
              </w:rPr>
              <w:t>参选</w:t>
            </w:r>
            <w:r>
              <w:rPr>
                <w:rFonts w:hint="eastAsia"/>
                <w:color w:val="000000"/>
                <w:szCs w:val="21"/>
              </w:rPr>
              <w:t>人代表被授权有效；</w:t>
            </w:r>
          </w:p>
        </w:tc>
        <w:tc>
          <w:tcPr>
            <w:tcW w:w="499" w:type="pct"/>
            <w:noWrap w:val="0"/>
            <w:vAlign w:val="center"/>
          </w:tcPr>
          <w:p w14:paraId="6C213A61">
            <w:pPr>
              <w:adjustRightInd w:val="0"/>
              <w:snapToGrid w:val="0"/>
              <w:rPr>
                <w:rFonts w:hint="eastAsia" w:ascii="宋体" w:hAnsi="宋体" w:cs="宋体"/>
                <w:sz w:val="24"/>
              </w:rPr>
            </w:pPr>
          </w:p>
        </w:tc>
        <w:tc>
          <w:tcPr>
            <w:tcW w:w="510" w:type="pct"/>
            <w:noWrap w:val="0"/>
            <w:vAlign w:val="center"/>
          </w:tcPr>
          <w:p w14:paraId="40109384">
            <w:pPr>
              <w:adjustRightInd w:val="0"/>
              <w:snapToGrid w:val="0"/>
              <w:rPr>
                <w:rFonts w:hint="eastAsia" w:ascii="宋体" w:hAnsi="宋体" w:cs="宋体"/>
                <w:sz w:val="24"/>
              </w:rPr>
            </w:pPr>
          </w:p>
        </w:tc>
        <w:tc>
          <w:tcPr>
            <w:tcW w:w="510" w:type="pct"/>
            <w:noWrap w:val="0"/>
            <w:vAlign w:val="center"/>
          </w:tcPr>
          <w:p w14:paraId="3759A1D8">
            <w:pPr>
              <w:adjustRightInd w:val="0"/>
              <w:snapToGrid w:val="0"/>
              <w:rPr>
                <w:rFonts w:hint="eastAsia" w:ascii="宋体" w:hAnsi="宋体" w:cs="宋体"/>
                <w:sz w:val="24"/>
              </w:rPr>
            </w:pPr>
          </w:p>
        </w:tc>
      </w:tr>
      <w:tr w14:paraId="218A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309" w:type="pct"/>
            <w:noWrap w:val="0"/>
            <w:vAlign w:val="center"/>
          </w:tcPr>
          <w:p w14:paraId="51151653">
            <w:pPr>
              <w:pStyle w:val="3"/>
              <w:adjustRightInd w:val="0"/>
              <w:snapToGrid w:val="0"/>
              <w:jc w:val="center"/>
              <w:rPr>
                <w:rFonts w:hint="eastAsia" w:cs="宋体"/>
                <w:szCs w:val="24"/>
              </w:rPr>
            </w:pPr>
            <w:r>
              <w:rPr>
                <w:rFonts w:hint="eastAsia" w:cs="宋体"/>
                <w:szCs w:val="24"/>
              </w:rPr>
              <w:t>2</w:t>
            </w:r>
          </w:p>
        </w:tc>
        <w:tc>
          <w:tcPr>
            <w:tcW w:w="3170" w:type="pct"/>
            <w:noWrap w:val="0"/>
            <w:vAlign w:val="center"/>
          </w:tcPr>
          <w:p w14:paraId="6EF406A0">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人具有独立法人资格，持有工商行政管理部门核发的法人营业执照或各级政府事业单位登记管理机关颁发的事业单位法人证书；按国家法律经营；</w:t>
            </w:r>
          </w:p>
        </w:tc>
        <w:tc>
          <w:tcPr>
            <w:tcW w:w="499" w:type="pct"/>
            <w:noWrap w:val="0"/>
            <w:vAlign w:val="center"/>
          </w:tcPr>
          <w:p w14:paraId="7C9BA13A">
            <w:pPr>
              <w:adjustRightInd w:val="0"/>
              <w:snapToGrid w:val="0"/>
              <w:rPr>
                <w:rFonts w:hint="eastAsia" w:ascii="宋体" w:hAnsi="宋体" w:cs="宋体"/>
                <w:sz w:val="24"/>
              </w:rPr>
            </w:pPr>
          </w:p>
        </w:tc>
        <w:tc>
          <w:tcPr>
            <w:tcW w:w="510" w:type="pct"/>
            <w:noWrap w:val="0"/>
            <w:vAlign w:val="center"/>
          </w:tcPr>
          <w:p w14:paraId="074AFC68">
            <w:pPr>
              <w:adjustRightInd w:val="0"/>
              <w:snapToGrid w:val="0"/>
              <w:rPr>
                <w:rFonts w:hint="eastAsia" w:ascii="宋体" w:hAnsi="宋体" w:cs="宋体"/>
                <w:sz w:val="24"/>
              </w:rPr>
            </w:pPr>
          </w:p>
        </w:tc>
        <w:tc>
          <w:tcPr>
            <w:tcW w:w="510" w:type="pct"/>
            <w:noWrap w:val="0"/>
            <w:vAlign w:val="center"/>
          </w:tcPr>
          <w:p w14:paraId="2D9A682F">
            <w:pPr>
              <w:adjustRightInd w:val="0"/>
              <w:snapToGrid w:val="0"/>
              <w:rPr>
                <w:rFonts w:hint="eastAsia" w:ascii="宋体" w:hAnsi="宋体" w:cs="宋体"/>
                <w:sz w:val="24"/>
              </w:rPr>
            </w:pPr>
          </w:p>
        </w:tc>
      </w:tr>
      <w:tr w14:paraId="5618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309" w:type="pct"/>
            <w:noWrap w:val="0"/>
            <w:vAlign w:val="center"/>
          </w:tcPr>
          <w:p w14:paraId="0A18B609">
            <w:pPr>
              <w:pStyle w:val="3"/>
              <w:adjustRightInd w:val="0"/>
              <w:snapToGrid w:val="0"/>
              <w:jc w:val="center"/>
              <w:rPr>
                <w:rFonts w:hint="eastAsia" w:cs="宋体"/>
                <w:szCs w:val="24"/>
              </w:rPr>
            </w:pPr>
            <w:r>
              <w:rPr>
                <w:rFonts w:hint="eastAsia" w:cs="宋体"/>
                <w:szCs w:val="24"/>
              </w:rPr>
              <w:t>3</w:t>
            </w:r>
          </w:p>
        </w:tc>
        <w:tc>
          <w:tcPr>
            <w:tcW w:w="3170" w:type="pct"/>
            <w:noWrap w:val="0"/>
            <w:vAlign w:val="center"/>
          </w:tcPr>
          <w:p w14:paraId="569678D8">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人持有企业资质符合</w:t>
            </w:r>
            <w:r>
              <w:rPr>
                <w:rFonts w:hint="eastAsia" w:eastAsia="宋体"/>
                <w:color w:val="000000"/>
                <w:szCs w:val="21"/>
                <w:lang w:eastAsia="zh-CN"/>
              </w:rPr>
              <w:t>比选公告</w:t>
            </w:r>
            <w:r>
              <w:rPr>
                <w:rFonts w:hint="eastAsia"/>
                <w:color w:val="000000"/>
                <w:szCs w:val="21"/>
              </w:rPr>
              <w:t>要求；</w:t>
            </w:r>
          </w:p>
        </w:tc>
        <w:tc>
          <w:tcPr>
            <w:tcW w:w="499" w:type="pct"/>
            <w:noWrap w:val="0"/>
            <w:vAlign w:val="center"/>
          </w:tcPr>
          <w:p w14:paraId="43E837A8">
            <w:pPr>
              <w:adjustRightInd w:val="0"/>
              <w:snapToGrid w:val="0"/>
              <w:rPr>
                <w:rFonts w:hint="eastAsia" w:ascii="宋体" w:hAnsi="宋体" w:cs="宋体"/>
                <w:sz w:val="24"/>
              </w:rPr>
            </w:pPr>
          </w:p>
        </w:tc>
        <w:tc>
          <w:tcPr>
            <w:tcW w:w="510" w:type="pct"/>
            <w:noWrap w:val="0"/>
            <w:vAlign w:val="center"/>
          </w:tcPr>
          <w:p w14:paraId="6A7B2325">
            <w:pPr>
              <w:adjustRightInd w:val="0"/>
              <w:snapToGrid w:val="0"/>
              <w:rPr>
                <w:rFonts w:hint="eastAsia" w:ascii="宋体" w:hAnsi="宋体" w:cs="宋体"/>
                <w:sz w:val="24"/>
              </w:rPr>
            </w:pPr>
          </w:p>
        </w:tc>
        <w:tc>
          <w:tcPr>
            <w:tcW w:w="510" w:type="pct"/>
            <w:noWrap w:val="0"/>
            <w:vAlign w:val="center"/>
          </w:tcPr>
          <w:p w14:paraId="21B91D78">
            <w:pPr>
              <w:adjustRightInd w:val="0"/>
              <w:snapToGrid w:val="0"/>
              <w:rPr>
                <w:rFonts w:hint="eastAsia" w:ascii="宋体" w:hAnsi="宋体" w:cs="宋体"/>
                <w:sz w:val="24"/>
              </w:rPr>
            </w:pPr>
          </w:p>
        </w:tc>
      </w:tr>
      <w:tr w14:paraId="3870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noWrap w:val="0"/>
            <w:vAlign w:val="center"/>
          </w:tcPr>
          <w:p w14:paraId="1C3E526C">
            <w:pPr>
              <w:pStyle w:val="3"/>
              <w:adjustRightInd w:val="0"/>
              <w:snapToGrid w:val="0"/>
              <w:jc w:val="center"/>
              <w:rPr>
                <w:rFonts w:hint="eastAsia" w:eastAsia="宋体" w:cs="宋体"/>
                <w:szCs w:val="24"/>
                <w:lang w:val="en-US" w:eastAsia="zh-CN"/>
              </w:rPr>
            </w:pPr>
            <w:r>
              <w:rPr>
                <w:rFonts w:hint="eastAsia" w:eastAsia="宋体" w:cs="宋体"/>
                <w:szCs w:val="24"/>
                <w:lang w:val="en-US" w:eastAsia="zh-CN"/>
              </w:rPr>
              <w:t>4</w:t>
            </w:r>
          </w:p>
        </w:tc>
        <w:tc>
          <w:tcPr>
            <w:tcW w:w="3170" w:type="pct"/>
            <w:noWrap w:val="0"/>
            <w:vAlign w:val="center"/>
          </w:tcPr>
          <w:p w14:paraId="01310DB5">
            <w:pPr>
              <w:pStyle w:val="3"/>
              <w:adjustRightInd w:val="0"/>
              <w:snapToGrid w:val="0"/>
              <w:jc w:val="left"/>
              <w:rPr>
                <w:rFonts w:hint="eastAsia" w:eastAsia="宋体"/>
                <w:color w:val="000000"/>
                <w:szCs w:val="21"/>
                <w:lang w:eastAsia="zh-CN"/>
              </w:rPr>
            </w:pPr>
            <w:r>
              <w:rPr>
                <w:rFonts w:hint="eastAsia" w:eastAsia="Arial" w:cs="Arial"/>
                <w:color w:val="000000"/>
                <w:szCs w:val="21"/>
                <w:lang w:eastAsia="zh-CN"/>
              </w:rPr>
              <w:t>参选</w:t>
            </w:r>
            <w:r>
              <w:rPr>
                <w:rFonts w:hint="eastAsia" w:eastAsia="Arial" w:cs="Arial"/>
                <w:color w:val="000000"/>
                <w:szCs w:val="21"/>
              </w:rPr>
              <w:t>人在广州市规划和自然资源局广州市地质灾害应急抢险救灾工程队伍储备库</w:t>
            </w:r>
            <w:r>
              <w:rPr>
                <w:rFonts w:hint="eastAsia" w:eastAsia="宋体" w:cs="Arial"/>
                <w:color w:val="000000"/>
                <w:szCs w:val="21"/>
                <w:lang w:val="en-US" w:eastAsia="zh-CN"/>
              </w:rPr>
              <w:t>设计</w:t>
            </w:r>
            <w:bookmarkStart w:id="0" w:name="_GoBack"/>
            <w:bookmarkEnd w:id="0"/>
            <w:r>
              <w:rPr>
                <w:rFonts w:hint="eastAsia" w:eastAsia="Arial" w:cs="Arial"/>
                <w:color w:val="000000"/>
                <w:szCs w:val="21"/>
              </w:rPr>
              <w:t>的储备单位</w:t>
            </w:r>
          </w:p>
        </w:tc>
        <w:tc>
          <w:tcPr>
            <w:tcW w:w="499" w:type="pct"/>
            <w:noWrap w:val="0"/>
            <w:vAlign w:val="center"/>
          </w:tcPr>
          <w:p w14:paraId="412123F0">
            <w:pPr>
              <w:adjustRightInd w:val="0"/>
              <w:snapToGrid w:val="0"/>
              <w:rPr>
                <w:rFonts w:hint="eastAsia" w:ascii="宋体" w:hAnsi="宋体" w:cs="宋体"/>
                <w:sz w:val="24"/>
              </w:rPr>
            </w:pPr>
          </w:p>
        </w:tc>
        <w:tc>
          <w:tcPr>
            <w:tcW w:w="510" w:type="pct"/>
            <w:noWrap w:val="0"/>
            <w:vAlign w:val="center"/>
          </w:tcPr>
          <w:p w14:paraId="398DA56B">
            <w:pPr>
              <w:adjustRightInd w:val="0"/>
              <w:snapToGrid w:val="0"/>
              <w:rPr>
                <w:rFonts w:hint="eastAsia" w:ascii="宋体" w:hAnsi="宋体" w:cs="宋体"/>
                <w:sz w:val="24"/>
              </w:rPr>
            </w:pPr>
          </w:p>
        </w:tc>
        <w:tc>
          <w:tcPr>
            <w:tcW w:w="510" w:type="pct"/>
            <w:noWrap w:val="0"/>
            <w:vAlign w:val="center"/>
          </w:tcPr>
          <w:p w14:paraId="441EED17">
            <w:pPr>
              <w:adjustRightInd w:val="0"/>
              <w:snapToGrid w:val="0"/>
              <w:rPr>
                <w:rFonts w:hint="eastAsia" w:ascii="宋体" w:hAnsi="宋体" w:cs="宋体"/>
                <w:sz w:val="24"/>
              </w:rPr>
            </w:pPr>
          </w:p>
        </w:tc>
      </w:tr>
      <w:tr w14:paraId="5718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09" w:type="pct"/>
            <w:noWrap w:val="0"/>
            <w:vAlign w:val="center"/>
          </w:tcPr>
          <w:p w14:paraId="0A016E1D">
            <w:pPr>
              <w:pStyle w:val="3"/>
              <w:adjustRightInd w:val="0"/>
              <w:snapToGrid w:val="0"/>
              <w:jc w:val="center"/>
              <w:rPr>
                <w:rFonts w:hint="eastAsia" w:cs="宋体" w:eastAsiaTheme="minorEastAsia"/>
                <w:szCs w:val="24"/>
                <w:lang w:eastAsia="zh-CN"/>
              </w:rPr>
            </w:pPr>
            <w:r>
              <w:rPr>
                <w:rFonts w:hint="eastAsia" w:cs="宋体"/>
                <w:szCs w:val="24"/>
                <w:lang w:val="en-US" w:eastAsia="zh-CN"/>
              </w:rPr>
              <w:t>5</w:t>
            </w:r>
          </w:p>
        </w:tc>
        <w:tc>
          <w:tcPr>
            <w:tcW w:w="3170" w:type="pct"/>
            <w:noWrap w:val="0"/>
            <w:vAlign w:val="center"/>
          </w:tcPr>
          <w:p w14:paraId="1DDF0A5E">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人拟担任本工程项目负责人符合</w:t>
            </w:r>
            <w:r>
              <w:rPr>
                <w:rFonts w:hint="eastAsia" w:eastAsia="宋体"/>
                <w:color w:val="000000"/>
                <w:szCs w:val="21"/>
                <w:lang w:eastAsia="zh-CN"/>
              </w:rPr>
              <w:t>比选公告</w:t>
            </w:r>
            <w:r>
              <w:rPr>
                <w:rFonts w:hint="eastAsia"/>
                <w:color w:val="000000"/>
                <w:szCs w:val="21"/>
              </w:rPr>
              <w:t>要求；</w:t>
            </w:r>
          </w:p>
        </w:tc>
        <w:tc>
          <w:tcPr>
            <w:tcW w:w="499" w:type="pct"/>
            <w:noWrap w:val="0"/>
            <w:vAlign w:val="center"/>
          </w:tcPr>
          <w:p w14:paraId="64E26064">
            <w:pPr>
              <w:adjustRightInd w:val="0"/>
              <w:snapToGrid w:val="0"/>
              <w:rPr>
                <w:rFonts w:hint="eastAsia" w:ascii="宋体" w:hAnsi="宋体" w:cs="宋体"/>
                <w:sz w:val="24"/>
              </w:rPr>
            </w:pPr>
          </w:p>
        </w:tc>
        <w:tc>
          <w:tcPr>
            <w:tcW w:w="510" w:type="pct"/>
            <w:noWrap w:val="0"/>
            <w:vAlign w:val="center"/>
          </w:tcPr>
          <w:p w14:paraId="51445563">
            <w:pPr>
              <w:adjustRightInd w:val="0"/>
              <w:snapToGrid w:val="0"/>
              <w:rPr>
                <w:rFonts w:hint="eastAsia" w:ascii="宋体" w:hAnsi="宋体" w:cs="宋体"/>
                <w:sz w:val="24"/>
              </w:rPr>
            </w:pPr>
          </w:p>
        </w:tc>
        <w:tc>
          <w:tcPr>
            <w:tcW w:w="510" w:type="pct"/>
            <w:noWrap w:val="0"/>
            <w:vAlign w:val="center"/>
          </w:tcPr>
          <w:p w14:paraId="4D362F63">
            <w:pPr>
              <w:adjustRightInd w:val="0"/>
              <w:snapToGrid w:val="0"/>
              <w:rPr>
                <w:rFonts w:hint="eastAsia" w:ascii="宋体" w:hAnsi="宋体" w:cs="宋体"/>
                <w:sz w:val="24"/>
              </w:rPr>
            </w:pPr>
          </w:p>
        </w:tc>
      </w:tr>
      <w:tr w14:paraId="13FF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9" w:type="pct"/>
            <w:noWrap w:val="0"/>
            <w:vAlign w:val="center"/>
          </w:tcPr>
          <w:p w14:paraId="1ABD4449">
            <w:pPr>
              <w:pStyle w:val="3"/>
              <w:adjustRightInd w:val="0"/>
              <w:snapToGrid w:val="0"/>
              <w:jc w:val="center"/>
              <w:rPr>
                <w:rFonts w:hint="eastAsia" w:cs="宋体" w:eastAsiaTheme="minorEastAsia"/>
                <w:szCs w:val="24"/>
                <w:lang w:eastAsia="zh-CN"/>
              </w:rPr>
            </w:pPr>
            <w:r>
              <w:rPr>
                <w:rFonts w:hint="eastAsia" w:cs="宋体"/>
                <w:szCs w:val="24"/>
                <w:lang w:val="en-US" w:eastAsia="zh-CN"/>
              </w:rPr>
              <w:t>6</w:t>
            </w:r>
          </w:p>
        </w:tc>
        <w:tc>
          <w:tcPr>
            <w:tcW w:w="3170" w:type="pct"/>
            <w:noWrap w:val="0"/>
            <w:vAlign w:val="center"/>
          </w:tcPr>
          <w:p w14:paraId="1B6AD54A">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人提供的《</w:t>
            </w:r>
            <w:r>
              <w:rPr>
                <w:rFonts w:hint="eastAsia" w:eastAsia="宋体"/>
                <w:color w:val="000000"/>
                <w:szCs w:val="21"/>
                <w:lang w:val="en-US" w:eastAsia="zh-CN"/>
              </w:rPr>
              <w:t>参选函</w:t>
            </w:r>
            <w:r>
              <w:rPr>
                <w:rFonts w:hint="eastAsia"/>
                <w:color w:val="000000"/>
                <w:szCs w:val="21"/>
              </w:rPr>
              <w:t>》符合要求；</w:t>
            </w:r>
          </w:p>
        </w:tc>
        <w:tc>
          <w:tcPr>
            <w:tcW w:w="499" w:type="pct"/>
            <w:noWrap w:val="0"/>
            <w:vAlign w:val="center"/>
          </w:tcPr>
          <w:p w14:paraId="34210AB7">
            <w:pPr>
              <w:adjustRightInd w:val="0"/>
              <w:snapToGrid w:val="0"/>
              <w:rPr>
                <w:rFonts w:hint="eastAsia" w:ascii="宋体" w:hAnsi="宋体" w:cs="宋体"/>
                <w:sz w:val="24"/>
              </w:rPr>
            </w:pPr>
          </w:p>
        </w:tc>
        <w:tc>
          <w:tcPr>
            <w:tcW w:w="510" w:type="pct"/>
            <w:noWrap w:val="0"/>
            <w:vAlign w:val="center"/>
          </w:tcPr>
          <w:p w14:paraId="4827E0B6">
            <w:pPr>
              <w:adjustRightInd w:val="0"/>
              <w:snapToGrid w:val="0"/>
              <w:rPr>
                <w:rFonts w:hint="eastAsia" w:ascii="宋体" w:hAnsi="宋体" w:cs="宋体"/>
                <w:sz w:val="24"/>
              </w:rPr>
            </w:pPr>
          </w:p>
        </w:tc>
        <w:tc>
          <w:tcPr>
            <w:tcW w:w="510" w:type="pct"/>
            <w:noWrap w:val="0"/>
            <w:vAlign w:val="center"/>
          </w:tcPr>
          <w:p w14:paraId="2E718A78">
            <w:pPr>
              <w:adjustRightInd w:val="0"/>
              <w:snapToGrid w:val="0"/>
              <w:rPr>
                <w:rFonts w:hint="eastAsia" w:ascii="宋体" w:hAnsi="宋体" w:cs="宋体"/>
                <w:sz w:val="24"/>
              </w:rPr>
            </w:pPr>
          </w:p>
        </w:tc>
      </w:tr>
      <w:tr w14:paraId="686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9" w:type="pct"/>
            <w:noWrap w:val="0"/>
            <w:vAlign w:val="center"/>
          </w:tcPr>
          <w:p w14:paraId="6F2FB4A2">
            <w:pPr>
              <w:pStyle w:val="3"/>
              <w:adjustRightInd w:val="0"/>
              <w:snapToGrid w:val="0"/>
              <w:jc w:val="center"/>
              <w:rPr>
                <w:rFonts w:hint="eastAsia" w:eastAsia="宋体" w:cs="宋体"/>
                <w:szCs w:val="24"/>
                <w:lang w:eastAsia="zh-CN"/>
              </w:rPr>
            </w:pPr>
            <w:r>
              <w:rPr>
                <w:rFonts w:hint="eastAsia" w:eastAsia="宋体" w:cs="宋体"/>
                <w:szCs w:val="24"/>
                <w:lang w:val="en-US" w:eastAsia="zh-CN"/>
              </w:rPr>
              <w:t>7</w:t>
            </w:r>
          </w:p>
        </w:tc>
        <w:tc>
          <w:tcPr>
            <w:tcW w:w="3170" w:type="pct"/>
            <w:noWrap w:val="0"/>
            <w:vAlign w:val="center"/>
          </w:tcPr>
          <w:p w14:paraId="7B7C9B34">
            <w:pPr>
              <w:pStyle w:val="3"/>
              <w:adjustRightInd w:val="0"/>
              <w:snapToGrid w:val="0"/>
              <w:jc w:val="left"/>
              <w:rPr>
                <w:rFonts w:hint="eastAsia" w:eastAsia="宋体" w:cs="宋体"/>
                <w:color w:val="000000"/>
                <w:szCs w:val="21"/>
                <w:lang w:eastAsia="zh-CN"/>
              </w:rPr>
            </w:pPr>
            <w:r>
              <w:rPr>
                <w:rFonts w:hint="eastAsia" w:eastAsia="宋体" w:cs="宋体"/>
                <w:color w:val="000000"/>
                <w:szCs w:val="21"/>
                <w:lang w:eastAsia="zh-CN"/>
              </w:rPr>
              <w:t>参选</w:t>
            </w:r>
            <w:r>
              <w:rPr>
                <w:rFonts w:hint="eastAsia" w:cs="宋体"/>
                <w:color w:val="000000"/>
                <w:szCs w:val="21"/>
              </w:rPr>
              <w:t>人非联合体</w:t>
            </w:r>
            <w:r>
              <w:rPr>
                <w:rFonts w:hint="eastAsia" w:eastAsia="宋体" w:cs="宋体"/>
                <w:color w:val="000000"/>
                <w:szCs w:val="21"/>
                <w:lang w:eastAsia="zh-CN"/>
              </w:rPr>
              <w:t>参选</w:t>
            </w:r>
          </w:p>
        </w:tc>
        <w:tc>
          <w:tcPr>
            <w:tcW w:w="499" w:type="pct"/>
            <w:noWrap w:val="0"/>
            <w:vAlign w:val="center"/>
          </w:tcPr>
          <w:p w14:paraId="4B5B40A7">
            <w:pPr>
              <w:adjustRightInd w:val="0"/>
              <w:snapToGrid w:val="0"/>
              <w:rPr>
                <w:rFonts w:hint="eastAsia" w:ascii="宋体" w:hAnsi="宋体" w:cs="宋体"/>
                <w:sz w:val="24"/>
              </w:rPr>
            </w:pPr>
          </w:p>
        </w:tc>
        <w:tc>
          <w:tcPr>
            <w:tcW w:w="510" w:type="pct"/>
            <w:noWrap w:val="0"/>
            <w:vAlign w:val="center"/>
          </w:tcPr>
          <w:p w14:paraId="002FD69A">
            <w:pPr>
              <w:adjustRightInd w:val="0"/>
              <w:snapToGrid w:val="0"/>
              <w:rPr>
                <w:rFonts w:hint="eastAsia" w:ascii="宋体" w:hAnsi="宋体" w:cs="宋体"/>
                <w:sz w:val="24"/>
              </w:rPr>
            </w:pPr>
          </w:p>
        </w:tc>
        <w:tc>
          <w:tcPr>
            <w:tcW w:w="510" w:type="pct"/>
            <w:noWrap w:val="0"/>
            <w:vAlign w:val="center"/>
          </w:tcPr>
          <w:p w14:paraId="5972B288">
            <w:pPr>
              <w:adjustRightInd w:val="0"/>
              <w:snapToGrid w:val="0"/>
              <w:rPr>
                <w:rFonts w:hint="eastAsia" w:ascii="宋体" w:hAnsi="宋体" w:cs="宋体"/>
                <w:sz w:val="24"/>
              </w:rPr>
            </w:pPr>
          </w:p>
        </w:tc>
      </w:tr>
      <w:tr w14:paraId="7BA9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80" w:type="pct"/>
            <w:gridSpan w:val="2"/>
            <w:noWrap w:val="0"/>
            <w:vAlign w:val="center"/>
          </w:tcPr>
          <w:p w14:paraId="1F58B102">
            <w:pPr>
              <w:adjustRightInd w:val="0"/>
              <w:snapToGrid w:val="0"/>
              <w:jc w:val="center"/>
              <w:rPr>
                <w:rFonts w:hint="eastAsia" w:ascii="宋体" w:hAnsi="宋体" w:cs="宋体"/>
                <w:szCs w:val="21"/>
              </w:rPr>
            </w:pPr>
            <w:r>
              <w:rPr>
                <w:rFonts w:hint="eastAsia" w:ascii="宋体" w:hAnsi="宋体" w:cs="宋体"/>
                <w:b/>
                <w:szCs w:val="21"/>
              </w:rPr>
              <w:t>结    论</w:t>
            </w:r>
          </w:p>
        </w:tc>
        <w:tc>
          <w:tcPr>
            <w:tcW w:w="499" w:type="pct"/>
            <w:noWrap w:val="0"/>
            <w:vAlign w:val="top"/>
          </w:tcPr>
          <w:p w14:paraId="79A3FB49">
            <w:pPr>
              <w:adjustRightInd w:val="0"/>
              <w:snapToGrid w:val="0"/>
              <w:rPr>
                <w:rFonts w:hint="eastAsia" w:ascii="宋体" w:hAnsi="宋体" w:cs="宋体"/>
                <w:szCs w:val="21"/>
              </w:rPr>
            </w:pPr>
          </w:p>
        </w:tc>
        <w:tc>
          <w:tcPr>
            <w:tcW w:w="510" w:type="pct"/>
            <w:noWrap w:val="0"/>
            <w:vAlign w:val="top"/>
          </w:tcPr>
          <w:p w14:paraId="160B7308">
            <w:pPr>
              <w:adjustRightInd w:val="0"/>
              <w:snapToGrid w:val="0"/>
              <w:rPr>
                <w:rFonts w:hint="eastAsia" w:ascii="宋体" w:hAnsi="宋体" w:cs="宋体"/>
                <w:szCs w:val="21"/>
              </w:rPr>
            </w:pPr>
          </w:p>
        </w:tc>
        <w:tc>
          <w:tcPr>
            <w:tcW w:w="510" w:type="pct"/>
            <w:noWrap w:val="0"/>
            <w:vAlign w:val="top"/>
          </w:tcPr>
          <w:p w14:paraId="38688224">
            <w:pPr>
              <w:adjustRightInd w:val="0"/>
              <w:snapToGrid w:val="0"/>
              <w:rPr>
                <w:rFonts w:hint="eastAsia" w:ascii="宋体" w:hAnsi="宋体" w:cs="宋体"/>
                <w:szCs w:val="21"/>
              </w:rPr>
            </w:pPr>
          </w:p>
        </w:tc>
      </w:tr>
    </w:tbl>
    <w:p w14:paraId="553AC65E">
      <w:pPr>
        <w:adjustRightInd w:val="0"/>
        <w:snapToGrid w:val="0"/>
        <w:rPr>
          <w:rFonts w:hint="eastAsia" w:ascii="宋体" w:hAnsi="宋体" w:cs="宋体"/>
          <w:sz w:val="24"/>
        </w:rPr>
      </w:pPr>
      <w:r>
        <w:rPr>
          <w:rFonts w:hint="eastAsia" w:ascii="宋体" w:hAnsi="宋体" w:cs="宋体"/>
          <w:sz w:val="24"/>
        </w:rPr>
        <w:t>注：1、结论填写“通过”或“不通过”；2、每一项目符合的打“○”，不符合的打“×”；</w:t>
      </w:r>
    </w:p>
    <w:p w14:paraId="58BECC27">
      <w:pPr>
        <w:adjustRightInd w:val="0"/>
        <w:snapToGrid w:val="0"/>
        <w:rPr>
          <w:rFonts w:hint="eastAsia" w:ascii="宋体" w:hAnsi="宋体" w:cs="宋体"/>
          <w:sz w:val="24"/>
        </w:rPr>
        <w:sectPr>
          <w:pgSz w:w="16838" w:h="11906" w:orient="landscape"/>
          <w:pgMar w:top="1800" w:right="1440" w:bottom="1800" w:left="1440" w:header="851" w:footer="992" w:gutter="0"/>
          <w:cols w:space="425" w:num="1"/>
          <w:docGrid w:type="lines" w:linePitch="312" w:charSpace="0"/>
        </w:sectPr>
      </w:pPr>
      <w:r>
        <w:rPr>
          <w:rFonts w:hint="eastAsia" w:ascii="宋体" w:hAnsi="宋体"/>
          <w:color w:val="000000"/>
          <w:sz w:val="24"/>
        </w:rPr>
        <w:t xml:space="preserve">评委：       </w:t>
      </w:r>
    </w:p>
    <w:p w14:paraId="407B1684">
      <w:pPr>
        <w:spacing w:before="78" w:line="219" w:lineRule="auto"/>
        <w:ind w:left="12"/>
        <w:outlineLvl w:val="0"/>
        <w:rPr>
          <w:rFonts w:hint="eastAsia" w:ascii="宋体" w:hAnsi="宋体" w:eastAsia="宋体" w:cs="宋体"/>
          <w:b/>
          <w:bCs/>
          <w:spacing w:val="-4"/>
          <w:sz w:val="24"/>
          <w:szCs w:val="24"/>
          <w:lang w:val="en-US" w:eastAsia="zh-CN"/>
        </w:rPr>
      </w:pPr>
    </w:p>
    <w:p w14:paraId="0F759DFE">
      <w:pPr>
        <w:spacing w:before="78" w:line="219" w:lineRule="auto"/>
        <w:ind w:left="12"/>
        <w:outlineLvl w:val="0"/>
        <w:rPr>
          <w:rFonts w:hint="eastAsia" w:ascii="宋体" w:hAnsi="宋体" w:eastAsia="宋体" w:cs="宋体"/>
          <w:b/>
          <w:bCs/>
          <w:spacing w:val="-4"/>
          <w:sz w:val="24"/>
          <w:szCs w:val="24"/>
          <w:lang w:val="en-US" w:eastAsia="zh-CN"/>
        </w:rPr>
      </w:pPr>
    </w:p>
    <w:p w14:paraId="168609A8">
      <w:pPr>
        <w:spacing w:before="78" w:line="219" w:lineRule="auto"/>
        <w:ind w:left="12"/>
        <w:outlineLvl w:val="0"/>
        <w:rPr>
          <w:rFonts w:hint="eastAsia" w:ascii="宋体" w:hAnsi="宋体" w:eastAsia="宋体" w:cs="宋体"/>
          <w:b/>
          <w:bCs/>
          <w:spacing w:val="-4"/>
          <w:sz w:val="24"/>
          <w:szCs w:val="24"/>
          <w:lang w:val="en-US" w:eastAsia="zh-CN"/>
        </w:rPr>
      </w:pPr>
    </w:p>
    <w:p w14:paraId="603308C0">
      <w:pPr>
        <w:spacing w:before="78" w:line="219" w:lineRule="auto"/>
        <w:ind w:left="12"/>
        <w:outlineLvl w:val="0"/>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val="en-US" w:eastAsia="zh-CN"/>
        </w:rPr>
        <w:t>商务</w:t>
      </w:r>
      <w:r>
        <w:rPr>
          <w:rFonts w:ascii="宋体" w:hAnsi="宋体" w:eastAsia="宋体" w:cs="宋体"/>
          <w:b/>
          <w:bCs/>
          <w:spacing w:val="-4"/>
          <w:sz w:val="24"/>
          <w:szCs w:val="24"/>
        </w:rPr>
        <w:t>部分评审表</w:t>
      </w:r>
    </w:p>
    <w:tbl>
      <w:tblPr>
        <w:tblStyle w:val="6"/>
        <w:tblW w:w="944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94"/>
        <w:gridCol w:w="794"/>
        <w:gridCol w:w="522"/>
        <w:gridCol w:w="7331"/>
      </w:tblGrid>
      <w:tr w14:paraId="002E59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588" w:type="dxa"/>
            <w:gridSpan w:val="2"/>
            <w:tcBorders>
              <w:tl2br w:val="nil"/>
              <w:tr2bl w:val="nil"/>
            </w:tcBorders>
            <w:vAlign w:val="center"/>
          </w:tcPr>
          <w:p w14:paraId="456F4360">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sz w:val="24"/>
                <w:szCs w:val="24"/>
              </w:rPr>
            </w:pPr>
            <w:r>
              <w:rPr>
                <w:b/>
                <w:sz w:val="24"/>
                <w:szCs w:val="24"/>
              </w:rPr>
              <w:t>评分因素</w:t>
            </w:r>
          </w:p>
        </w:tc>
        <w:tc>
          <w:tcPr>
            <w:tcW w:w="522" w:type="dxa"/>
            <w:tcBorders>
              <w:tl2br w:val="nil"/>
              <w:tr2bl w:val="nil"/>
            </w:tcBorders>
            <w:vAlign w:val="center"/>
          </w:tcPr>
          <w:p w14:paraId="7861BD8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sz w:val="24"/>
                <w:szCs w:val="24"/>
              </w:rPr>
            </w:pPr>
            <w:r>
              <w:rPr>
                <w:b/>
                <w:sz w:val="24"/>
                <w:szCs w:val="24"/>
              </w:rPr>
              <w:t>分值</w:t>
            </w:r>
          </w:p>
        </w:tc>
        <w:tc>
          <w:tcPr>
            <w:tcW w:w="7331" w:type="dxa"/>
            <w:tcBorders>
              <w:tl2br w:val="nil"/>
              <w:tr2bl w:val="nil"/>
            </w:tcBorders>
            <w:vAlign w:val="center"/>
          </w:tcPr>
          <w:p w14:paraId="169D501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sz w:val="24"/>
                <w:szCs w:val="24"/>
              </w:rPr>
            </w:pPr>
            <w:r>
              <w:rPr>
                <w:b/>
                <w:sz w:val="24"/>
                <w:szCs w:val="24"/>
              </w:rPr>
              <w:t>内容</w:t>
            </w:r>
          </w:p>
        </w:tc>
      </w:tr>
      <w:tr w14:paraId="43D6FC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794" w:type="dxa"/>
            <w:tcBorders>
              <w:tl2br w:val="nil"/>
              <w:tr2bl w:val="nil"/>
            </w:tcBorders>
            <w:vAlign w:val="center"/>
          </w:tcPr>
          <w:p w14:paraId="617BB91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b/>
                <w:sz w:val="24"/>
                <w:szCs w:val="24"/>
                <w:lang w:val="en-US" w:eastAsia="zh-CN"/>
              </w:rPr>
            </w:pPr>
            <w:r>
              <w:rPr>
                <w:rFonts w:hint="eastAsia"/>
                <w:b/>
                <w:sz w:val="24"/>
                <w:szCs w:val="24"/>
                <w:lang w:val="en-US" w:eastAsia="zh-CN"/>
              </w:rPr>
              <w:t>一、</w:t>
            </w:r>
          </w:p>
        </w:tc>
        <w:tc>
          <w:tcPr>
            <w:tcW w:w="794" w:type="dxa"/>
            <w:tcBorders>
              <w:tl2br w:val="nil"/>
              <w:tr2bl w:val="nil"/>
            </w:tcBorders>
            <w:vAlign w:val="center"/>
          </w:tcPr>
          <w:p w14:paraId="36603CE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sz w:val="24"/>
                <w:szCs w:val="24"/>
              </w:rPr>
            </w:pPr>
            <w:r>
              <w:rPr>
                <w:spacing w:val="-3"/>
              </w:rPr>
              <w:t>类似工程</w:t>
            </w:r>
            <w:r>
              <w:rPr>
                <w:spacing w:val="-5"/>
              </w:rPr>
              <w:t>业绩</w:t>
            </w:r>
          </w:p>
        </w:tc>
        <w:tc>
          <w:tcPr>
            <w:tcW w:w="522" w:type="dxa"/>
            <w:tcBorders>
              <w:tl2br w:val="nil"/>
              <w:tr2bl w:val="nil"/>
            </w:tcBorders>
            <w:vAlign w:val="center"/>
          </w:tcPr>
          <w:p w14:paraId="788F455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eastAsia="宋体"/>
                <w:b w:val="0"/>
                <w:bCs/>
                <w:sz w:val="24"/>
                <w:szCs w:val="24"/>
                <w:lang w:val="en-US" w:eastAsia="zh-CN"/>
              </w:rPr>
            </w:pPr>
            <w:r>
              <w:rPr>
                <w:rFonts w:hint="eastAsia"/>
                <w:b w:val="0"/>
                <w:bCs/>
                <w:sz w:val="24"/>
                <w:szCs w:val="24"/>
                <w:lang w:val="en-US" w:eastAsia="zh-CN"/>
              </w:rPr>
              <w:t>25分</w:t>
            </w:r>
          </w:p>
        </w:tc>
        <w:tc>
          <w:tcPr>
            <w:tcW w:w="7331" w:type="dxa"/>
            <w:tcBorders>
              <w:tl2br w:val="nil"/>
              <w:tr2bl w:val="nil"/>
            </w:tcBorders>
            <w:vAlign w:val="center"/>
          </w:tcPr>
          <w:p w14:paraId="519457D5">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
              <w:jc w:val="left"/>
              <w:textAlignment w:val="baseline"/>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参选</w:t>
            </w:r>
            <w:r>
              <w:rPr>
                <w:rFonts w:hint="eastAsia" w:ascii="宋体" w:hAnsi="宋体" w:eastAsia="宋体" w:cs="宋体"/>
                <w:sz w:val="24"/>
                <w:szCs w:val="24"/>
              </w:rPr>
              <w:t>人提供</w:t>
            </w:r>
            <w:r>
              <w:rPr>
                <w:rFonts w:hint="eastAsia" w:ascii="宋体" w:hAnsi="宋体" w:cs="宋体"/>
                <w:color w:val="auto"/>
                <w:kern w:val="0"/>
                <w:sz w:val="22"/>
                <w:szCs w:val="24"/>
                <w:highlight w:val="none"/>
              </w:rPr>
              <w:t>20</w:t>
            </w:r>
            <w:r>
              <w:rPr>
                <w:rFonts w:hint="eastAsia" w:cs="宋体"/>
                <w:color w:val="auto"/>
                <w:kern w:val="0"/>
                <w:sz w:val="22"/>
                <w:szCs w:val="24"/>
                <w:highlight w:val="none"/>
                <w:lang w:val="en-US" w:eastAsia="zh-CN"/>
              </w:rPr>
              <w:t>20</w:t>
            </w:r>
            <w:r>
              <w:rPr>
                <w:rFonts w:hint="eastAsia" w:ascii="宋体" w:hAnsi="宋体" w:cs="宋体"/>
                <w:color w:val="auto"/>
                <w:kern w:val="0"/>
                <w:sz w:val="22"/>
                <w:szCs w:val="24"/>
                <w:highlight w:val="none"/>
              </w:rPr>
              <w:t>年1月1日至</w:t>
            </w:r>
            <w:r>
              <w:rPr>
                <w:rFonts w:hint="eastAsia" w:cs="宋体"/>
                <w:color w:val="auto"/>
                <w:kern w:val="0"/>
                <w:sz w:val="22"/>
                <w:szCs w:val="24"/>
                <w:highlight w:val="none"/>
                <w:lang w:val="en-US" w:eastAsia="zh-CN"/>
              </w:rPr>
              <w:t>报名</w:t>
            </w:r>
            <w:r>
              <w:rPr>
                <w:rFonts w:hint="eastAsia" w:ascii="宋体" w:hAnsi="宋体" w:cs="宋体"/>
                <w:color w:val="auto"/>
                <w:kern w:val="0"/>
                <w:sz w:val="22"/>
                <w:szCs w:val="24"/>
                <w:highlight w:val="none"/>
              </w:rPr>
              <w:t>截止之日止</w:t>
            </w:r>
            <w:r>
              <w:rPr>
                <w:rFonts w:hint="eastAsia" w:cs="宋体"/>
                <w:color w:val="auto"/>
                <w:kern w:val="0"/>
                <w:sz w:val="22"/>
                <w:szCs w:val="24"/>
                <w:highlight w:val="none"/>
                <w:lang w:eastAsia="zh-CN"/>
              </w:rPr>
              <w:t>（</w:t>
            </w:r>
            <w:r>
              <w:rPr>
                <w:rFonts w:hint="eastAsia" w:ascii="宋体" w:hAnsi="宋体" w:eastAsia="宋体" w:cs="宋体"/>
                <w:sz w:val="24"/>
                <w:szCs w:val="24"/>
              </w:rPr>
              <w:t>以</w:t>
            </w:r>
            <w:r>
              <w:rPr>
                <w:rFonts w:hint="eastAsia" w:cs="宋体"/>
                <w:sz w:val="24"/>
                <w:szCs w:val="24"/>
                <w:lang w:val="en-US" w:eastAsia="zh-CN"/>
              </w:rPr>
              <w:t>成果文件</w:t>
            </w:r>
            <w:r>
              <w:rPr>
                <w:rFonts w:hint="eastAsia" w:ascii="宋体" w:hAnsi="宋体" w:eastAsia="宋体" w:cs="宋体"/>
                <w:sz w:val="24"/>
                <w:szCs w:val="24"/>
              </w:rPr>
              <w:t>时间为</w:t>
            </w:r>
            <w:r>
              <w:rPr>
                <w:rFonts w:hint="eastAsia" w:ascii="宋体" w:hAnsi="宋体" w:eastAsia="宋体" w:cs="宋体"/>
                <w:spacing w:val="-7"/>
                <w:sz w:val="24"/>
                <w:szCs w:val="24"/>
              </w:rPr>
              <w:t>准</w:t>
            </w:r>
            <w:r>
              <w:rPr>
                <w:rFonts w:hint="eastAsia" w:cs="宋体"/>
                <w:color w:val="auto"/>
                <w:kern w:val="0"/>
                <w:sz w:val="22"/>
                <w:szCs w:val="24"/>
                <w:highlight w:val="none"/>
                <w:lang w:eastAsia="zh-CN"/>
              </w:rPr>
              <w:t>）</w:t>
            </w:r>
            <w:r>
              <w:rPr>
                <w:rFonts w:hint="eastAsia" w:asciiTheme="minorEastAsia" w:hAnsiTheme="minorEastAsia" w:eastAsiaTheme="minorEastAsia" w:cstheme="minorEastAsia"/>
                <w:spacing w:val="-1"/>
                <w:sz w:val="24"/>
                <w:szCs w:val="24"/>
              </w:rPr>
              <w:t>具有地质灾害防治工程</w:t>
            </w:r>
            <w:r>
              <w:rPr>
                <w:rFonts w:hint="eastAsia" w:asciiTheme="minorEastAsia" w:hAnsiTheme="minorEastAsia" w:eastAsiaTheme="minorEastAsia" w:cstheme="minorEastAsia"/>
                <w:spacing w:val="-1"/>
                <w:sz w:val="24"/>
                <w:szCs w:val="24"/>
                <w:lang w:val="en-US" w:eastAsia="zh-CN"/>
              </w:rPr>
              <w:t>设计</w:t>
            </w:r>
            <w:r>
              <w:rPr>
                <w:rFonts w:hint="eastAsia" w:asciiTheme="minorEastAsia" w:hAnsiTheme="minorEastAsia" w:eastAsiaTheme="minorEastAsia" w:cstheme="minorEastAsia"/>
                <w:spacing w:val="-1"/>
                <w:sz w:val="24"/>
                <w:szCs w:val="24"/>
              </w:rPr>
              <w:t>项目</w:t>
            </w:r>
            <w:r>
              <w:rPr>
                <w:rFonts w:hint="eastAsia" w:asciiTheme="minorEastAsia" w:hAnsiTheme="minorEastAsia" w:eastAsiaTheme="minorEastAsia" w:cstheme="minorEastAsia"/>
                <w:spacing w:val="-1"/>
                <w:sz w:val="24"/>
                <w:szCs w:val="24"/>
                <w:lang w:val="en-US" w:eastAsia="zh-CN"/>
              </w:rPr>
              <w:t>业绩</w:t>
            </w:r>
            <w:r>
              <w:rPr>
                <w:rFonts w:hint="eastAsia" w:asciiTheme="minorEastAsia" w:hAnsiTheme="minorEastAsia" w:eastAsiaTheme="minorEastAsia" w:cstheme="minorEastAsia"/>
                <w:spacing w:val="-3"/>
                <w:sz w:val="24"/>
                <w:szCs w:val="24"/>
              </w:rPr>
              <w:t>，每具有一项的得</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3"/>
                <w:sz w:val="24"/>
                <w:szCs w:val="24"/>
              </w:rPr>
              <w:t>分，本项最多得</w:t>
            </w:r>
            <w:r>
              <w:rPr>
                <w:rFonts w:hint="eastAsia" w:asciiTheme="minorEastAsia" w:hAnsiTheme="minorEastAsia" w:eastAsiaTheme="minorEastAsia" w:cstheme="minorEastAsia"/>
                <w:spacing w:val="-3"/>
                <w:sz w:val="24"/>
                <w:szCs w:val="24"/>
                <w:lang w:val="en-US" w:eastAsia="zh-CN"/>
              </w:rPr>
              <w:t>25</w:t>
            </w:r>
            <w:r>
              <w:rPr>
                <w:rFonts w:hint="eastAsia" w:asciiTheme="minorEastAsia" w:hAnsiTheme="minorEastAsia" w:eastAsiaTheme="minorEastAsia" w:cstheme="minorEastAsia"/>
                <w:spacing w:val="-3"/>
                <w:sz w:val="24"/>
                <w:szCs w:val="24"/>
              </w:rPr>
              <w:t>分。</w:t>
            </w:r>
          </w:p>
          <w:p w14:paraId="56E276E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b/>
                <w:sz w:val="24"/>
                <w:szCs w:val="24"/>
              </w:rPr>
            </w:pPr>
            <w:r>
              <w:rPr>
                <w:rFonts w:hint="eastAsia" w:asciiTheme="minorEastAsia" w:hAnsiTheme="minorEastAsia" w:eastAsiaTheme="minorEastAsia" w:cstheme="minorEastAsia"/>
                <w:spacing w:val="-1"/>
                <w:sz w:val="24"/>
                <w:szCs w:val="24"/>
              </w:rPr>
              <w:t>注：要求提供相关业绩的合同证明复印件</w:t>
            </w:r>
            <w:r>
              <w:rPr>
                <w:rFonts w:hint="eastAsia" w:asciiTheme="minorEastAsia" w:hAnsiTheme="minorEastAsia" w:eastAsiaTheme="minorEastAsia" w:cstheme="minorEastAsia"/>
                <w:spacing w:val="-1"/>
                <w:sz w:val="24"/>
                <w:szCs w:val="24"/>
                <w:lang w:val="en-US" w:eastAsia="zh-CN"/>
              </w:rPr>
              <w:t>、初步设计成果文件或施工图文件</w:t>
            </w:r>
            <w:r>
              <w:rPr>
                <w:rFonts w:hint="eastAsia" w:asciiTheme="minorEastAsia" w:hAnsiTheme="minorEastAsia" w:eastAsiaTheme="minorEastAsia" w:cstheme="minorEastAsia"/>
                <w:spacing w:val="-1"/>
                <w:sz w:val="24"/>
                <w:szCs w:val="24"/>
              </w:rPr>
              <w:t>（加盖公</w:t>
            </w:r>
            <w:r>
              <w:rPr>
                <w:rFonts w:hint="eastAsia" w:asciiTheme="minorEastAsia" w:hAnsiTheme="minorEastAsia" w:eastAsiaTheme="minorEastAsia" w:cstheme="minorEastAsia"/>
                <w:spacing w:val="-2"/>
                <w:sz w:val="24"/>
                <w:szCs w:val="24"/>
              </w:rPr>
              <w:t>章并附上业主联系人和电话</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2"/>
                <w:sz w:val="24"/>
                <w:szCs w:val="24"/>
              </w:rPr>
              <w:t>否则不予认定。</w:t>
            </w:r>
          </w:p>
        </w:tc>
      </w:tr>
      <w:tr w14:paraId="7868F2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4" w:type="dxa"/>
            <w:tcBorders>
              <w:tl2br w:val="nil"/>
              <w:tr2bl w:val="nil"/>
            </w:tcBorders>
            <w:vAlign w:val="center"/>
          </w:tcPr>
          <w:p w14:paraId="09F762B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b/>
                <w:sz w:val="24"/>
                <w:szCs w:val="24"/>
                <w:lang w:val="en-US" w:eastAsia="zh-CN"/>
              </w:rPr>
            </w:pPr>
            <w:r>
              <w:rPr>
                <w:rFonts w:hint="eastAsia"/>
                <w:b/>
                <w:sz w:val="24"/>
                <w:szCs w:val="24"/>
                <w:lang w:val="en-US" w:eastAsia="zh-CN"/>
              </w:rPr>
              <w:t>二、</w:t>
            </w:r>
          </w:p>
        </w:tc>
        <w:tc>
          <w:tcPr>
            <w:tcW w:w="794" w:type="dxa"/>
            <w:tcBorders>
              <w:tl2br w:val="nil"/>
              <w:tr2bl w:val="nil"/>
            </w:tcBorders>
            <w:vAlign w:val="center"/>
          </w:tcPr>
          <w:p w14:paraId="4B9034C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sz w:val="24"/>
                <w:szCs w:val="24"/>
              </w:rPr>
            </w:pPr>
            <w:r>
              <w:rPr>
                <w:spacing w:val="-4"/>
              </w:rPr>
              <w:t>项目组织</w:t>
            </w:r>
            <w:r>
              <w:rPr>
                <w:spacing w:val="-3"/>
              </w:rPr>
              <w:t>架构</w:t>
            </w:r>
          </w:p>
        </w:tc>
        <w:tc>
          <w:tcPr>
            <w:tcW w:w="522" w:type="dxa"/>
            <w:tcBorders>
              <w:tl2br w:val="nil"/>
              <w:tr2bl w:val="nil"/>
            </w:tcBorders>
            <w:vAlign w:val="center"/>
          </w:tcPr>
          <w:p w14:paraId="02B7D68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val="0"/>
                <w:bCs/>
                <w:sz w:val="24"/>
                <w:szCs w:val="24"/>
              </w:rPr>
            </w:pPr>
            <w:r>
              <w:rPr>
                <w:rFonts w:hint="eastAsia"/>
                <w:b w:val="0"/>
                <w:bCs/>
                <w:sz w:val="24"/>
                <w:szCs w:val="24"/>
                <w:lang w:val="en-US" w:eastAsia="zh-CN"/>
              </w:rPr>
              <w:t>15分</w:t>
            </w:r>
          </w:p>
        </w:tc>
        <w:tc>
          <w:tcPr>
            <w:tcW w:w="7331" w:type="dxa"/>
            <w:tcBorders>
              <w:tl2br w:val="nil"/>
              <w:tr2bl w:val="nil"/>
            </w:tcBorders>
            <w:vAlign w:val="center"/>
          </w:tcPr>
          <w:p w14:paraId="3B28EC7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spacing w:val="6"/>
              </w:rPr>
            </w:pPr>
            <w:r>
              <w:rPr>
                <w:rFonts w:hint="eastAsia"/>
                <w:lang w:val="en-US" w:eastAsia="zh-CN"/>
              </w:rPr>
              <w:t>1、</w:t>
            </w:r>
            <w:r>
              <w:rPr>
                <w:spacing w:val="-2"/>
              </w:rPr>
              <w:t>拟投入的项目</w:t>
            </w:r>
            <w:r>
              <w:rPr>
                <w:rFonts w:hint="eastAsia"/>
                <w:spacing w:val="-2"/>
                <w:lang w:val="en-US" w:eastAsia="zh-CN"/>
              </w:rPr>
              <w:t>项目负责人</w:t>
            </w:r>
            <w:r>
              <w:rPr>
                <w:spacing w:val="-2"/>
              </w:rPr>
              <w:t>：</w:t>
            </w:r>
            <w:r>
              <w:t>具有</w:t>
            </w:r>
            <w:r>
              <w:rPr>
                <w:rFonts w:hint="eastAsia"/>
                <w:spacing w:val="-5"/>
                <w:lang w:val="en-US" w:eastAsia="zh-CN"/>
              </w:rPr>
              <w:t>注册岩土工程师</w:t>
            </w:r>
            <w:r>
              <w:rPr>
                <w:spacing w:val="-5"/>
              </w:rPr>
              <w:t>的得</w:t>
            </w:r>
            <w:r>
              <w:rPr>
                <w:rFonts w:hint="eastAsia"/>
                <w:spacing w:val="-35"/>
                <w:lang w:val="en-US" w:eastAsia="zh-CN"/>
              </w:rPr>
              <w:t>5</w:t>
            </w:r>
            <w:r>
              <w:rPr>
                <w:spacing w:val="-5"/>
              </w:rPr>
              <w:t>分，</w:t>
            </w:r>
            <w:r>
              <w:rPr>
                <w:spacing w:val="-7"/>
              </w:rPr>
              <w:t>注：提供</w:t>
            </w:r>
            <w:r>
              <w:rPr>
                <w:rFonts w:hint="eastAsia"/>
                <w:spacing w:val="-7"/>
                <w:lang w:val="en-US" w:eastAsia="zh-CN"/>
              </w:rPr>
              <w:t>注册证书</w:t>
            </w:r>
            <w:r>
              <w:rPr>
                <w:spacing w:val="-7"/>
              </w:rPr>
              <w:t>加盖公章，不提供不得分。</w:t>
            </w:r>
          </w:p>
          <w:p w14:paraId="5150109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pPr>
            <w:r>
              <w:rPr>
                <w:rFonts w:hint="eastAsia"/>
                <w:spacing w:val="-2"/>
                <w:lang w:val="en-US" w:eastAsia="zh-CN"/>
              </w:rPr>
              <w:t>2</w:t>
            </w:r>
            <w:r>
              <w:rPr>
                <w:spacing w:val="-2"/>
              </w:rPr>
              <w:t>、</w:t>
            </w:r>
            <w:r>
              <w:rPr>
                <w:rFonts w:hint="eastAsia" w:ascii="宋体" w:hAnsi="宋体" w:eastAsia="宋体" w:cs="宋体"/>
                <w:spacing w:val="-2"/>
                <w:sz w:val="24"/>
                <w:szCs w:val="24"/>
              </w:rPr>
              <w:t>拟投入的项目技术负责人：</w:t>
            </w:r>
            <w:r>
              <w:rPr>
                <w:rFonts w:hint="eastAsia" w:ascii="宋体" w:hAnsi="宋体" w:eastAsia="宋体" w:cs="宋体"/>
                <w:spacing w:val="-3"/>
                <w:sz w:val="24"/>
                <w:szCs w:val="24"/>
              </w:rPr>
              <w:t>具有地质类或岩土类工程高级职称</w:t>
            </w:r>
            <w:r>
              <w:rPr>
                <w:rFonts w:hint="eastAsia" w:cs="宋体"/>
                <w:spacing w:val="-3"/>
                <w:sz w:val="24"/>
                <w:szCs w:val="24"/>
                <w:lang w:val="en-US" w:eastAsia="zh-CN"/>
              </w:rPr>
              <w:t>或以上</w:t>
            </w:r>
            <w:r>
              <w:rPr>
                <w:rFonts w:hint="eastAsia" w:ascii="宋体" w:hAnsi="宋体" w:eastAsia="宋体" w:cs="宋体"/>
                <w:spacing w:val="-3"/>
                <w:sz w:val="24"/>
                <w:szCs w:val="24"/>
              </w:rPr>
              <w:t>得</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cs="宋体"/>
                <w:spacing w:val="-5"/>
                <w:sz w:val="24"/>
                <w:szCs w:val="24"/>
                <w:lang w:val="en-US" w:eastAsia="zh-CN"/>
              </w:rPr>
              <w:t>提供职称证书，不提供不得分。</w:t>
            </w:r>
          </w:p>
          <w:p w14:paraId="70C2321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1"/>
              <w:textAlignment w:val="baseline"/>
              <w:rPr>
                <w:rFonts w:hint="eastAsia" w:ascii="宋体" w:hAnsi="宋体" w:eastAsia="宋体" w:cs="宋体"/>
                <w:spacing w:val="-6"/>
                <w:sz w:val="24"/>
                <w:szCs w:val="24"/>
              </w:rPr>
            </w:pPr>
            <w:r>
              <w:rPr>
                <w:rFonts w:hint="eastAsia"/>
                <w:spacing w:val="-6"/>
                <w:lang w:val="en-US" w:eastAsia="zh-CN"/>
              </w:rPr>
              <w:t>3、</w:t>
            </w:r>
            <w:r>
              <w:rPr>
                <w:rFonts w:hint="eastAsia" w:ascii="宋体" w:hAnsi="宋体" w:cs="宋体"/>
                <w:b w:val="0"/>
                <w:bCs/>
                <w:color w:val="auto"/>
                <w:sz w:val="22"/>
                <w:szCs w:val="24"/>
                <w:highlight w:val="none"/>
              </w:rPr>
              <w:t>其他管理人员：</w:t>
            </w:r>
          </w:p>
          <w:p w14:paraId="20C7983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1"/>
              <w:textAlignment w:val="baseline"/>
              <w:rPr>
                <w:rFonts w:hint="eastAsia"/>
                <w:spacing w:val="-6"/>
              </w:rPr>
            </w:pPr>
            <w:r>
              <w:rPr>
                <w:rFonts w:hint="eastAsia" w:cs="宋体"/>
                <w:spacing w:val="-6"/>
                <w:sz w:val="24"/>
                <w:szCs w:val="24"/>
                <w:lang w:val="en-US" w:eastAsia="zh-CN"/>
              </w:rPr>
              <w:t>除以上1-2外，</w:t>
            </w:r>
            <w:r>
              <w:rPr>
                <w:rFonts w:hint="eastAsia" w:ascii="宋体" w:hAnsi="宋体" w:eastAsia="宋体" w:cs="宋体"/>
                <w:spacing w:val="-6"/>
                <w:sz w:val="24"/>
                <w:szCs w:val="24"/>
              </w:rPr>
              <w:t>项目</w:t>
            </w:r>
            <w:r>
              <w:rPr>
                <w:rFonts w:hint="eastAsia" w:cs="宋体"/>
                <w:spacing w:val="-6"/>
                <w:sz w:val="24"/>
                <w:szCs w:val="24"/>
                <w:lang w:val="en-US" w:eastAsia="zh-CN"/>
              </w:rPr>
              <w:t>拟投入的其他管理人员</w:t>
            </w:r>
            <w:r>
              <w:rPr>
                <w:rFonts w:hint="eastAsia" w:ascii="宋体" w:hAnsi="宋体" w:eastAsia="宋体" w:cs="宋体"/>
                <w:spacing w:val="-6"/>
                <w:sz w:val="24"/>
                <w:szCs w:val="24"/>
              </w:rPr>
              <w:t>，</w:t>
            </w:r>
            <w:r>
              <w:rPr>
                <w:rFonts w:hint="eastAsia"/>
                <w:spacing w:val="-6"/>
              </w:rPr>
              <w:t>专业为水文地质或工程地质或环境地质或岩土工程</w:t>
            </w:r>
            <w:r>
              <w:rPr>
                <w:rFonts w:hint="eastAsia"/>
                <w:spacing w:val="-6"/>
                <w:lang w:val="en-US" w:eastAsia="zh-CN"/>
              </w:rPr>
              <w:t>或水工环地质</w:t>
            </w:r>
            <w:r>
              <w:rPr>
                <w:rFonts w:hint="eastAsia" w:ascii="宋体" w:hAnsi="宋体" w:eastAsia="宋体" w:cs="宋体"/>
                <w:spacing w:val="-6"/>
                <w:sz w:val="24"/>
                <w:szCs w:val="24"/>
              </w:rPr>
              <w:t>等</w:t>
            </w:r>
            <w:r>
              <w:rPr>
                <w:rFonts w:hint="eastAsia" w:cs="宋体"/>
                <w:spacing w:val="-6"/>
                <w:sz w:val="24"/>
                <w:szCs w:val="24"/>
                <w:lang w:val="en-US" w:eastAsia="zh-CN"/>
              </w:rPr>
              <w:t>相关专业</w:t>
            </w:r>
            <w:r>
              <w:rPr>
                <w:rFonts w:hint="eastAsia" w:ascii="宋体" w:hAnsi="宋体" w:eastAsia="宋体" w:cs="宋体"/>
                <w:spacing w:val="-6"/>
                <w:sz w:val="24"/>
                <w:szCs w:val="24"/>
              </w:rPr>
              <w:t>：</w:t>
            </w:r>
          </w:p>
          <w:p w14:paraId="70320A6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1"/>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w:t>
            </w:r>
            <w:r>
              <w:rPr>
                <w:rFonts w:hint="eastAsia" w:cs="宋体"/>
                <w:spacing w:val="-6"/>
                <w:sz w:val="24"/>
                <w:szCs w:val="24"/>
                <w:lang w:eastAsia="zh-CN"/>
              </w:rPr>
              <w:t>）</w:t>
            </w:r>
            <w:r>
              <w:rPr>
                <w:rFonts w:hint="eastAsia" w:ascii="宋体" w:hAnsi="宋体" w:eastAsia="宋体" w:cs="宋体"/>
                <w:spacing w:val="-6"/>
                <w:sz w:val="24"/>
                <w:szCs w:val="24"/>
              </w:rPr>
              <w:t>、高级工程师</w:t>
            </w:r>
            <w:r>
              <w:rPr>
                <w:rFonts w:hint="eastAsia" w:cs="宋体"/>
                <w:spacing w:val="-6"/>
                <w:sz w:val="24"/>
                <w:szCs w:val="24"/>
                <w:lang w:val="en-US" w:eastAsia="zh-CN"/>
              </w:rPr>
              <w:t>或以上</w:t>
            </w:r>
            <w:r>
              <w:rPr>
                <w:rFonts w:hint="eastAsia" w:ascii="宋体" w:hAnsi="宋体" w:eastAsia="宋体" w:cs="宋体"/>
                <w:spacing w:val="-6"/>
                <w:sz w:val="24"/>
                <w:szCs w:val="24"/>
              </w:rPr>
              <w:t>职称，每人得 2 分；</w:t>
            </w:r>
          </w:p>
          <w:p w14:paraId="59081918">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1"/>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2</w:t>
            </w:r>
            <w:r>
              <w:rPr>
                <w:rFonts w:hint="eastAsia" w:cs="宋体"/>
                <w:spacing w:val="-6"/>
                <w:sz w:val="24"/>
                <w:szCs w:val="24"/>
                <w:lang w:eastAsia="zh-CN"/>
              </w:rPr>
              <w:t>）</w:t>
            </w:r>
            <w:r>
              <w:rPr>
                <w:rFonts w:hint="eastAsia" w:ascii="宋体" w:hAnsi="宋体" w:eastAsia="宋体" w:cs="宋体"/>
                <w:spacing w:val="-6"/>
                <w:sz w:val="24"/>
                <w:szCs w:val="24"/>
              </w:rPr>
              <w:t>、中级工程师职称，每人得 1 分。</w:t>
            </w:r>
          </w:p>
          <w:p w14:paraId="5FAEB703">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9" w:firstLineChars="105"/>
              <w:textAlignment w:val="baseline"/>
              <w:rPr>
                <w:rFonts w:hint="eastAsia" w:ascii="宋体" w:hAnsi="宋体" w:eastAsia="宋体" w:cs="宋体"/>
                <w:sz w:val="24"/>
                <w:szCs w:val="24"/>
              </w:rPr>
            </w:pPr>
            <w:r>
              <w:rPr>
                <w:rFonts w:hint="eastAsia" w:ascii="宋体" w:hAnsi="宋体" w:eastAsia="宋体" w:cs="宋体"/>
                <w:spacing w:val="-6"/>
                <w:sz w:val="24"/>
                <w:szCs w:val="24"/>
              </w:rPr>
              <w:t>本项最高得</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rPr>
              <w:t>分；</w:t>
            </w:r>
            <w:r>
              <w:rPr>
                <w:rFonts w:hint="eastAsia" w:cs="宋体"/>
                <w:spacing w:val="-5"/>
                <w:sz w:val="24"/>
                <w:szCs w:val="24"/>
                <w:lang w:val="en-US" w:eastAsia="zh-CN"/>
              </w:rPr>
              <w:t>提供职称证书，不提供不得分。</w:t>
            </w:r>
          </w:p>
          <w:p w14:paraId="60B698D1">
            <w:pPr>
              <w:snapToGrid w:val="0"/>
              <w:spacing w:line="276" w:lineRule="auto"/>
              <w:ind w:firstLine="440" w:firstLineChars="200"/>
              <w:rPr>
                <w:rFonts w:hint="eastAsia" w:ascii="宋体" w:hAnsi="宋体" w:eastAsia="宋体" w:cs="宋体"/>
                <w:color w:val="auto"/>
                <w:sz w:val="22"/>
                <w:szCs w:val="24"/>
                <w:highlight w:val="none"/>
                <w:lang w:eastAsia="zh-CN"/>
              </w:rPr>
            </w:pPr>
            <w:r>
              <w:rPr>
                <w:rFonts w:hint="eastAsia" w:ascii="宋体" w:hAnsi="宋体" w:eastAsia="宋体" w:cs="宋体"/>
                <w:color w:val="auto"/>
                <w:sz w:val="22"/>
                <w:szCs w:val="24"/>
                <w:highlight w:val="none"/>
                <w:lang w:val="en-US" w:eastAsia="zh-CN"/>
              </w:rPr>
              <w:t>注：</w:t>
            </w:r>
            <w:r>
              <w:rPr>
                <w:rFonts w:hint="eastAsia" w:ascii="宋体" w:hAnsi="宋体" w:cs="宋体"/>
                <w:color w:val="auto"/>
                <w:sz w:val="22"/>
                <w:szCs w:val="24"/>
                <w:highlight w:val="none"/>
              </w:rPr>
              <w:t>①</w:t>
            </w:r>
            <w:r>
              <w:rPr>
                <w:rFonts w:hint="eastAsia" w:ascii="宋体" w:hAnsi="宋体" w:eastAsia="宋体" w:cs="宋体"/>
                <w:sz w:val="24"/>
                <w:szCs w:val="24"/>
              </w:rPr>
              <w:t>以上人员及项目负责人均不得兼任，</w:t>
            </w:r>
            <w:r>
              <w:rPr>
                <w:rFonts w:hint="eastAsia" w:ascii="宋体" w:hAnsi="宋体" w:cs="宋体"/>
                <w:color w:val="auto"/>
                <w:sz w:val="22"/>
                <w:szCs w:val="24"/>
                <w:highlight w:val="none"/>
              </w:rPr>
              <w:t>拟投入人员须提供身份证、毕业证</w:t>
            </w:r>
            <w:r>
              <w:rPr>
                <w:rFonts w:hint="eastAsia" w:ascii="宋体" w:hAnsi="宋体" w:cs="宋体"/>
                <w:color w:val="auto"/>
                <w:sz w:val="22"/>
                <w:szCs w:val="24"/>
                <w:highlight w:val="none"/>
                <w:lang w:eastAsia="zh-CN"/>
              </w:rPr>
              <w:t>（</w:t>
            </w:r>
            <w:r>
              <w:rPr>
                <w:rFonts w:hint="eastAsia" w:ascii="宋体" w:hAnsi="宋体" w:cs="宋体"/>
                <w:color w:val="auto"/>
                <w:sz w:val="22"/>
                <w:szCs w:val="24"/>
                <w:highlight w:val="none"/>
                <w:lang w:val="en-US" w:eastAsia="zh-CN"/>
              </w:rPr>
              <w:t>如有</w:t>
            </w:r>
            <w:r>
              <w:rPr>
                <w:rFonts w:hint="eastAsia" w:ascii="宋体" w:hAnsi="宋体" w:cs="宋体"/>
                <w:color w:val="auto"/>
                <w:sz w:val="22"/>
                <w:szCs w:val="24"/>
                <w:highlight w:val="none"/>
                <w:lang w:eastAsia="zh-CN"/>
              </w:rPr>
              <w:t>）</w:t>
            </w:r>
            <w:r>
              <w:rPr>
                <w:rFonts w:hint="eastAsia" w:ascii="宋体" w:hAnsi="宋体" w:cs="宋体"/>
                <w:color w:val="auto"/>
                <w:sz w:val="22"/>
                <w:szCs w:val="24"/>
                <w:highlight w:val="none"/>
              </w:rPr>
              <w:t>、职称证书</w:t>
            </w:r>
            <w:r>
              <w:rPr>
                <w:rFonts w:hint="eastAsia" w:ascii="宋体" w:hAnsi="宋体" w:cs="宋体"/>
                <w:color w:val="auto"/>
                <w:sz w:val="22"/>
                <w:szCs w:val="24"/>
                <w:highlight w:val="none"/>
                <w:lang w:eastAsia="zh-CN"/>
              </w:rPr>
              <w:t>（</w:t>
            </w:r>
            <w:r>
              <w:rPr>
                <w:rFonts w:hint="eastAsia" w:ascii="宋体" w:hAnsi="宋体" w:cs="宋体"/>
                <w:color w:val="auto"/>
                <w:sz w:val="22"/>
                <w:szCs w:val="24"/>
                <w:highlight w:val="none"/>
                <w:lang w:val="en-US" w:eastAsia="zh-CN"/>
              </w:rPr>
              <w:t>如有</w:t>
            </w:r>
            <w:r>
              <w:rPr>
                <w:rFonts w:hint="eastAsia" w:ascii="宋体" w:hAnsi="宋体" w:cs="宋体"/>
                <w:color w:val="auto"/>
                <w:sz w:val="22"/>
                <w:szCs w:val="24"/>
                <w:highlight w:val="none"/>
                <w:lang w:eastAsia="zh-CN"/>
              </w:rPr>
              <w:t>）</w:t>
            </w:r>
            <w:r>
              <w:rPr>
                <w:rFonts w:hint="eastAsia" w:ascii="宋体" w:hAnsi="宋体" w:cs="宋体"/>
                <w:color w:val="auto"/>
                <w:sz w:val="22"/>
                <w:szCs w:val="24"/>
                <w:highlight w:val="none"/>
              </w:rPr>
              <w:t>或</w:t>
            </w:r>
            <w:r>
              <w:rPr>
                <w:rFonts w:hint="eastAsia" w:ascii="宋体" w:hAnsi="宋体" w:cs="宋体"/>
                <w:color w:val="auto"/>
                <w:sz w:val="22"/>
                <w:szCs w:val="24"/>
                <w:highlight w:val="none"/>
                <w:lang w:val="en-US" w:eastAsia="zh-CN"/>
              </w:rPr>
              <w:t>注册</w:t>
            </w:r>
            <w:r>
              <w:rPr>
                <w:rFonts w:hint="eastAsia" w:ascii="宋体" w:hAnsi="宋体" w:cs="宋体"/>
                <w:color w:val="auto"/>
                <w:sz w:val="22"/>
                <w:szCs w:val="24"/>
                <w:highlight w:val="none"/>
              </w:rPr>
              <w:t>证</w:t>
            </w:r>
            <w:r>
              <w:rPr>
                <w:rFonts w:hint="eastAsia" w:ascii="宋体" w:hAnsi="宋体" w:cs="宋体"/>
                <w:color w:val="auto"/>
                <w:sz w:val="22"/>
                <w:szCs w:val="24"/>
                <w:highlight w:val="none"/>
                <w:lang w:eastAsia="zh-CN"/>
              </w:rPr>
              <w:t>（</w:t>
            </w:r>
            <w:r>
              <w:rPr>
                <w:rFonts w:hint="eastAsia" w:ascii="宋体" w:hAnsi="宋体" w:cs="宋体"/>
                <w:color w:val="auto"/>
                <w:sz w:val="22"/>
                <w:szCs w:val="24"/>
                <w:highlight w:val="none"/>
                <w:lang w:val="en-US" w:eastAsia="zh-CN"/>
              </w:rPr>
              <w:t>如有</w:t>
            </w:r>
            <w:r>
              <w:rPr>
                <w:rFonts w:hint="eastAsia" w:ascii="宋体" w:hAnsi="宋体" w:cs="宋体"/>
                <w:color w:val="auto"/>
                <w:sz w:val="22"/>
                <w:szCs w:val="24"/>
                <w:highlight w:val="none"/>
                <w:lang w:eastAsia="zh-CN"/>
              </w:rPr>
              <w:t>）</w:t>
            </w:r>
            <w:r>
              <w:rPr>
                <w:rFonts w:hint="eastAsia" w:ascii="宋体" w:hAnsi="宋体" w:eastAsia="宋体" w:cs="宋体"/>
                <w:color w:val="auto"/>
                <w:sz w:val="22"/>
                <w:szCs w:val="24"/>
                <w:highlight w:val="none"/>
                <w:lang w:eastAsia="zh-CN"/>
              </w:rPr>
              <w:t>；</w:t>
            </w:r>
          </w:p>
          <w:p w14:paraId="7CBACD9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b/>
                <w:sz w:val="24"/>
                <w:szCs w:val="24"/>
              </w:rPr>
            </w:pPr>
            <w:r>
              <w:rPr>
                <w:rFonts w:hint="eastAsia" w:ascii="宋体" w:hAnsi="宋体" w:cs="宋体"/>
                <w:color w:val="auto"/>
                <w:sz w:val="22"/>
                <w:szCs w:val="24"/>
                <w:highlight w:val="none"/>
              </w:rPr>
              <w:t>②</w:t>
            </w:r>
            <w:r>
              <w:rPr>
                <w:rFonts w:hint="eastAsia" w:ascii="宋体" w:hAnsi="宋体" w:eastAsia="宋体" w:cs="宋体"/>
                <w:sz w:val="24"/>
                <w:szCs w:val="24"/>
              </w:rPr>
              <w:t>须需</w:t>
            </w:r>
            <w:r>
              <w:rPr>
                <w:rFonts w:hint="eastAsia" w:ascii="宋体" w:hAnsi="宋体" w:eastAsia="宋体" w:cs="宋体"/>
                <w:spacing w:val="-2"/>
                <w:sz w:val="24"/>
                <w:szCs w:val="24"/>
              </w:rPr>
              <w:t>提供</w:t>
            </w:r>
            <w:r>
              <w:rPr>
                <w:rFonts w:hint="eastAsia" w:cs="宋体"/>
                <w:spacing w:val="-2"/>
                <w:sz w:val="24"/>
                <w:szCs w:val="24"/>
                <w:lang w:eastAsia="zh-CN"/>
              </w:rPr>
              <w:t>参选</w:t>
            </w:r>
            <w:r>
              <w:rPr>
                <w:rFonts w:hint="eastAsia" w:ascii="宋体" w:hAnsi="宋体" w:eastAsia="宋体" w:cs="宋体"/>
                <w:spacing w:val="-2"/>
                <w:sz w:val="24"/>
                <w:szCs w:val="24"/>
              </w:rPr>
              <w:t>拟派项目人员202</w:t>
            </w:r>
            <w:r>
              <w:rPr>
                <w:rFonts w:hint="eastAsia" w:ascii="宋体" w:hAnsi="宋体" w:eastAsia="宋体" w:cs="宋体"/>
                <w:spacing w:val="-2"/>
                <w:sz w:val="24"/>
                <w:szCs w:val="24"/>
                <w:lang w:val="en-US" w:eastAsia="zh-CN"/>
              </w:rPr>
              <w:t>5</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年</w:t>
            </w:r>
            <w:r>
              <w:rPr>
                <w:rFonts w:hint="eastAsia" w:cs="宋体"/>
                <w:spacing w:val="-2"/>
                <w:sz w:val="24"/>
                <w:szCs w:val="24"/>
                <w:lang w:val="en-US" w:eastAsia="zh-CN"/>
              </w:rPr>
              <w:t>8</w:t>
            </w:r>
            <w:r>
              <w:rPr>
                <w:rFonts w:hint="eastAsia" w:ascii="宋体" w:hAnsi="宋体" w:eastAsia="宋体" w:cs="宋体"/>
                <w:spacing w:val="-2"/>
                <w:sz w:val="24"/>
                <w:szCs w:val="24"/>
              </w:rPr>
              <w:t>月</w:t>
            </w:r>
            <w:r>
              <w:rPr>
                <w:rFonts w:hint="eastAsia" w:ascii="宋体" w:hAnsi="宋体" w:eastAsia="宋体" w:cs="宋体"/>
                <w:sz w:val="24"/>
                <w:szCs w:val="24"/>
              </w:rPr>
              <w:t>份社保证明（已退休人员提供</w:t>
            </w:r>
            <w:r>
              <w:rPr>
                <w:rFonts w:hint="eastAsia" w:ascii="宋体" w:hAnsi="宋体" w:eastAsia="宋体" w:cs="宋体"/>
                <w:spacing w:val="-7"/>
                <w:sz w:val="24"/>
                <w:szCs w:val="24"/>
              </w:rPr>
              <w:t>退休证明）复印件加盖</w:t>
            </w:r>
            <w:r>
              <w:rPr>
                <w:rFonts w:hint="eastAsia" w:cs="宋体"/>
                <w:spacing w:val="-7"/>
                <w:sz w:val="24"/>
                <w:szCs w:val="24"/>
                <w:lang w:eastAsia="zh-CN"/>
              </w:rPr>
              <w:t>参选</w:t>
            </w:r>
            <w:r>
              <w:rPr>
                <w:rFonts w:hint="eastAsia" w:ascii="宋体" w:hAnsi="宋体" w:eastAsia="宋体" w:cs="宋体"/>
                <w:spacing w:val="-7"/>
                <w:sz w:val="24"/>
                <w:szCs w:val="24"/>
              </w:rPr>
              <w:t>人公章。不提供不得分。</w:t>
            </w:r>
          </w:p>
        </w:tc>
      </w:tr>
    </w:tbl>
    <w:p w14:paraId="074F8B80">
      <w:pPr>
        <w:spacing w:line="146" w:lineRule="exact"/>
      </w:pPr>
    </w:p>
    <w:p w14:paraId="6262CD3A">
      <w:pPr>
        <w:spacing w:before="78" w:line="219" w:lineRule="auto"/>
        <w:ind w:left="12"/>
        <w:outlineLvl w:val="0"/>
        <w:rPr>
          <w:rFonts w:hint="eastAsia" w:ascii="Arial" w:eastAsia="宋体"/>
          <w:sz w:val="21"/>
          <w:lang w:eastAsia="zh-CN"/>
        </w:rPr>
      </w:pPr>
      <w:r>
        <w:rPr>
          <w:rFonts w:hint="eastAsia" w:ascii="宋体" w:hAnsi="宋体" w:eastAsia="宋体" w:cs="宋体"/>
          <w:b/>
          <w:bCs/>
          <w:spacing w:val="-4"/>
          <w:sz w:val="24"/>
          <w:szCs w:val="24"/>
          <w:lang w:val="en-US" w:eastAsia="zh-CN"/>
        </w:rPr>
        <w:t>技术</w:t>
      </w:r>
      <w:r>
        <w:rPr>
          <w:rFonts w:ascii="宋体" w:hAnsi="宋体" w:eastAsia="宋体" w:cs="宋体"/>
          <w:b/>
          <w:bCs/>
          <w:spacing w:val="-4"/>
          <w:sz w:val="24"/>
          <w:szCs w:val="24"/>
        </w:rPr>
        <w:t>部分评审表</w:t>
      </w:r>
    </w:p>
    <w:tbl>
      <w:tblPr>
        <w:tblStyle w:val="6"/>
        <w:tblW w:w="0" w:type="auto"/>
        <w:tblInd w:w="1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3"/>
        <w:gridCol w:w="1005"/>
        <w:gridCol w:w="706"/>
        <w:gridCol w:w="7147"/>
      </w:tblGrid>
      <w:tr w14:paraId="673142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1588" w:type="dxa"/>
            <w:gridSpan w:val="2"/>
            <w:tcBorders>
              <w:bottom w:val="single" w:color="000000" w:sz="4" w:space="0"/>
              <w:right w:val="single" w:color="000000" w:sz="4" w:space="0"/>
            </w:tcBorders>
          </w:tcPr>
          <w:p w14:paraId="26CC1099">
            <w:pPr>
              <w:pStyle w:val="10"/>
              <w:spacing w:before="4"/>
              <w:ind w:left="355"/>
              <w:rPr>
                <w:b/>
                <w:sz w:val="24"/>
                <w:szCs w:val="24"/>
              </w:rPr>
            </w:pPr>
            <w:r>
              <w:rPr>
                <w:b/>
                <w:sz w:val="24"/>
                <w:szCs w:val="24"/>
              </w:rPr>
              <w:t>评分因素</w:t>
            </w:r>
          </w:p>
        </w:tc>
        <w:tc>
          <w:tcPr>
            <w:tcW w:w="706" w:type="dxa"/>
            <w:tcBorders>
              <w:left w:val="single" w:color="000000" w:sz="4" w:space="0"/>
              <w:bottom w:val="single" w:color="000000" w:sz="4" w:space="0"/>
              <w:right w:val="single" w:color="000000" w:sz="4" w:space="0"/>
            </w:tcBorders>
          </w:tcPr>
          <w:p w14:paraId="3BB4AB94">
            <w:pPr>
              <w:pStyle w:val="10"/>
              <w:spacing w:before="4"/>
              <w:ind w:left="78" w:right="52"/>
              <w:jc w:val="center"/>
              <w:rPr>
                <w:b/>
                <w:sz w:val="24"/>
                <w:szCs w:val="24"/>
              </w:rPr>
            </w:pPr>
            <w:r>
              <w:rPr>
                <w:b/>
                <w:sz w:val="24"/>
                <w:szCs w:val="24"/>
              </w:rPr>
              <w:t>分值</w:t>
            </w:r>
          </w:p>
        </w:tc>
        <w:tc>
          <w:tcPr>
            <w:tcW w:w="7147" w:type="dxa"/>
            <w:tcBorders>
              <w:left w:val="single" w:color="000000" w:sz="4" w:space="0"/>
              <w:bottom w:val="single" w:color="000000" w:sz="4" w:space="0"/>
            </w:tcBorders>
          </w:tcPr>
          <w:p w14:paraId="70DB0E27">
            <w:pPr>
              <w:pStyle w:val="10"/>
              <w:spacing w:before="4"/>
              <w:ind w:left="3336" w:right="3309"/>
              <w:jc w:val="center"/>
              <w:rPr>
                <w:b/>
                <w:sz w:val="24"/>
                <w:szCs w:val="24"/>
              </w:rPr>
            </w:pPr>
            <w:r>
              <w:rPr>
                <w:b/>
                <w:sz w:val="24"/>
                <w:szCs w:val="24"/>
              </w:rPr>
              <w:t>内容</w:t>
            </w:r>
          </w:p>
        </w:tc>
      </w:tr>
      <w:tr w14:paraId="4CC6A3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0" w:hRule="atLeast"/>
        </w:trPr>
        <w:tc>
          <w:tcPr>
            <w:tcW w:w="583" w:type="dxa"/>
            <w:tcBorders>
              <w:top w:val="single" w:color="000000" w:sz="4" w:space="0"/>
              <w:right w:val="single" w:color="000000" w:sz="4" w:space="0"/>
            </w:tcBorders>
            <w:vAlign w:val="center"/>
          </w:tcPr>
          <w:p w14:paraId="5491E099">
            <w:pPr>
              <w:pStyle w:val="10"/>
              <w:ind w:left="25"/>
              <w:jc w:val="center"/>
              <w:rPr>
                <w:sz w:val="24"/>
                <w:szCs w:val="24"/>
              </w:rPr>
            </w:pPr>
            <w:r>
              <w:rPr>
                <w:w w:val="99"/>
                <w:sz w:val="24"/>
                <w:szCs w:val="24"/>
              </w:rPr>
              <w:t>一</w:t>
            </w:r>
          </w:p>
        </w:tc>
        <w:tc>
          <w:tcPr>
            <w:tcW w:w="1005" w:type="dxa"/>
            <w:tcBorders>
              <w:top w:val="single" w:color="000000" w:sz="4" w:space="0"/>
              <w:left w:val="single" w:color="000000" w:sz="4" w:space="0"/>
              <w:right w:val="single" w:color="000000" w:sz="4" w:space="0"/>
            </w:tcBorders>
            <w:vAlign w:val="center"/>
          </w:tcPr>
          <w:p w14:paraId="5D5539DD">
            <w:pPr>
              <w:pStyle w:val="10"/>
              <w:spacing w:before="69"/>
              <w:ind w:left="70" w:right="44"/>
              <w:jc w:val="center"/>
              <w:rPr>
                <w:sz w:val="24"/>
                <w:szCs w:val="24"/>
              </w:rPr>
            </w:pPr>
            <w:r>
              <w:rPr>
                <w:sz w:val="24"/>
                <w:szCs w:val="24"/>
              </w:rPr>
              <w:t>现状了解情况</w:t>
            </w:r>
          </w:p>
        </w:tc>
        <w:tc>
          <w:tcPr>
            <w:tcW w:w="706" w:type="dxa"/>
            <w:tcBorders>
              <w:top w:val="single" w:color="000000" w:sz="4" w:space="0"/>
              <w:left w:val="single" w:color="000000" w:sz="4" w:space="0"/>
              <w:right w:val="single" w:color="000000" w:sz="4" w:space="0"/>
            </w:tcBorders>
            <w:vAlign w:val="center"/>
          </w:tcPr>
          <w:p w14:paraId="0234387F">
            <w:pPr>
              <w:pStyle w:val="10"/>
              <w:ind w:left="79" w:right="52"/>
              <w:jc w:val="center"/>
              <w:rPr>
                <w:sz w:val="24"/>
                <w:szCs w:val="24"/>
              </w:rPr>
            </w:pPr>
            <w:r>
              <w:rPr>
                <w:sz w:val="24"/>
                <w:szCs w:val="24"/>
              </w:rPr>
              <w:t>10 分</w:t>
            </w:r>
          </w:p>
        </w:tc>
        <w:tc>
          <w:tcPr>
            <w:tcW w:w="7147" w:type="dxa"/>
            <w:tcBorders>
              <w:top w:val="single" w:color="000000" w:sz="4" w:space="0"/>
              <w:left w:val="single" w:color="000000" w:sz="4" w:space="0"/>
              <w:bottom w:val="single" w:color="000000" w:sz="4" w:space="0"/>
            </w:tcBorders>
          </w:tcPr>
          <w:p w14:paraId="449C5456">
            <w:pPr>
              <w:pStyle w:val="10"/>
              <w:spacing w:before="69"/>
              <w:ind w:left="113"/>
              <w:rPr>
                <w:rFonts w:ascii="宋体" w:hAnsi="宋体" w:eastAsia="宋体" w:cs="宋体"/>
                <w:sz w:val="24"/>
                <w:szCs w:val="24"/>
              </w:rPr>
            </w:pPr>
            <w:r>
              <w:rPr>
                <w:rFonts w:ascii="宋体" w:hAnsi="宋体" w:eastAsia="宋体" w:cs="宋体"/>
                <w:sz w:val="24"/>
                <w:szCs w:val="24"/>
              </w:rPr>
              <w:t>1）熟悉项目概况，对现场进行详细调研，充分了解场地现场情况，能提供现场调研的现状照片，对项目所在地建设条件的分析准确透彻，对周边设施理解透彻，得10分；</w:t>
            </w:r>
          </w:p>
          <w:p w14:paraId="6943C97E">
            <w:pPr>
              <w:pStyle w:val="10"/>
              <w:spacing w:before="69"/>
              <w:ind w:left="113"/>
              <w:rPr>
                <w:rFonts w:ascii="宋体" w:hAnsi="宋体" w:eastAsia="宋体" w:cs="宋体"/>
                <w:sz w:val="24"/>
                <w:szCs w:val="24"/>
              </w:rPr>
            </w:pPr>
            <w:r>
              <w:rPr>
                <w:rFonts w:ascii="宋体" w:hAnsi="宋体" w:eastAsia="宋体" w:cs="宋体"/>
                <w:sz w:val="24"/>
                <w:szCs w:val="24"/>
              </w:rPr>
              <w:t>2）比较熟悉项目概况，对现场进行调研，比较了解场地现场情况，能提供现场照片，对项目所在地建设条件的分析比较准确，对周边设施理解比较透彻，得6分；</w:t>
            </w:r>
          </w:p>
          <w:p w14:paraId="4E8FB648">
            <w:pPr>
              <w:pStyle w:val="10"/>
              <w:spacing w:before="69"/>
              <w:ind w:left="113"/>
              <w:rPr>
                <w:rFonts w:ascii="宋体" w:hAnsi="宋体" w:eastAsia="宋体" w:cs="宋体"/>
                <w:sz w:val="24"/>
                <w:szCs w:val="24"/>
              </w:rPr>
            </w:pPr>
            <w:r>
              <w:rPr>
                <w:rFonts w:ascii="宋体" w:hAnsi="宋体" w:eastAsia="宋体" w:cs="宋体"/>
                <w:sz w:val="24"/>
                <w:szCs w:val="24"/>
              </w:rPr>
              <w:t>3）基本熟悉项目概况，对现场进行调研，基本了解场地现场情况，能提供现场的相关照片，对项目所在地建设条件的认识基本准确，得3分；</w:t>
            </w:r>
          </w:p>
          <w:p w14:paraId="0E858E92">
            <w:pPr>
              <w:pStyle w:val="10"/>
              <w:spacing w:before="69"/>
              <w:ind w:left="113"/>
              <w:rPr>
                <w:rFonts w:ascii="宋体" w:hAnsi="宋体" w:eastAsia="宋体" w:cs="宋体"/>
                <w:sz w:val="24"/>
                <w:szCs w:val="24"/>
              </w:rPr>
            </w:pPr>
            <w:r>
              <w:rPr>
                <w:rFonts w:ascii="宋体" w:hAnsi="宋体" w:eastAsia="宋体" w:cs="宋体"/>
                <w:sz w:val="24"/>
                <w:szCs w:val="24"/>
              </w:rPr>
              <w:t>4）不熟悉项目概况，未对现场进行调研，不了解场地现场情况，不能提供现场相关照片，对项目所在地建设条件的认识不准确，得0分。</w:t>
            </w:r>
          </w:p>
        </w:tc>
      </w:tr>
      <w:tr w14:paraId="613FBE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3" w:hRule="atLeast"/>
        </w:trPr>
        <w:tc>
          <w:tcPr>
            <w:tcW w:w="583" w:type="dxa"/>
            <w:tcBorders>
              <w:top w:val="single" w:color="000000" w:sz="4" w:space="0"/>
              <w:bottom w:val="single" w:color="000000" w:sz="4" w:space="0"/>
              <w:right w:val="single" w:color="000000" w:sz="4" w:space="0"/>
            </w:tcBorders>
            <w:vAlign w:val="center"/>
          </w:tcPr>
          <w:p w14:paraId="6916FF5B">
            <w:pPr>
              <w:pStyle w:val="10"/>
              <w:spacing w:before="1"/>
              <w:ind w:left="25"/>
              <w:jc w:val="center"/>
              <w:rPr>
                <w:sz w:val="24"/>
                <w:szCs w:val="24"/>
              </w:rPr>
            </w:pPr>
            <w:r>
              <w:rPr>
                <w:w w:val="99"/>
                <w:sz w:val="24"/>
                <w:szCs w:val="24"/>
              </w:rPr>
              <w:t>二</w:t>
            </w:r>
          </w:p>
        </w:tc>
        <w:tc>
          <w:tcPr>
            <w:tcW w:w="1005" w:type="dxa"/>
            <w:tcBorders>
              <w:top w:val="single" w:color="000000" w:sz="4" w:space="0"/>
              <w:left w:val="single" w:color="000000" w:sz="4" w:space="0"/>
              <w:bottom w:val="single" w:color="000000" w:sz="4" w:space="0"/>
              <w:right w:val="single" w:color="000000" w:sz="4" w:space="0"/>
            </w:tcBorders>
            <w:vAlign w:val="center"/>
          </w:tcPr>
          <w:p w14:paraId="2FFA5D95">
            <w:pPr>
              <w:pStyle w:val="10"/>
              <w:spacing w:before="152" w:line="364" w:lineRule="auto"/>
              <w:ind w:left="91" w:right="63"/>
              <w:jc w:val="center"/>
              <w:rPr>
                <w:sz w:val="24"/>
                <w:szCs w:val="24"/>
              </w:rPr>
            </w:pPr>
            <w:r>
              <w:rPr>
                <w:rFonts w:hint="eastAsia"/>
                <w:w w:val="95"/>
                <w:sz w:val="24"/>
                <w:szCs w:val="24"/>
                <w:lang w:val="en-US" w:eastAsia="zh-CN"/>
              </w:rPr>
              <w:t>设计</w:t>
            </w:r>
            <w:r>
              <w:rPr>
                <w:w w:val="95"/>
                <w:sz w:val="24"/>
                <w:szCs w:val="24"/>
              </w:rPr>
              <w:t>质量保证措施</w:t>
            </w:r>
          </w:p>
        </w:tc>
        <w:tc>
          <w:tcPr>
            <w:tcW w:w="706" w:type="dxa"/>
            <w:tcBorders>
              <w:top w:val="single" w:color="000000" w:sz="4" w:space="0"/>
              <w:left w:val="single" w:color="000000" w:sz="4" w:space="0"/>
              <w:bottom w:val="single" w:color="000000" w:sz="4" w:space="0"/>
              <w:right w:val="single" w:color="000000" w:sz="4" w:space="0"/>
            </w:tcBorders>
            <w:vAlign w:val="center"/>
          </w:tcPr>
          <w:p w14:paraId="2CED360D">
            <w:pPr>
              <w:pStyle w:val="10"/>
              <w:spacing w:before="1"/>
              <w:ind w:left="79" w:right="52"/>
              <w:jc w:val="center"/>
              <w:rPr>
                <w:sz w:val="24"/>
                <w:szCs w:val="24"/>
              </w:rPr>
            </w:pPr>
            <w:r>
              <w:rPr>
                <w:sz w:val="24"/>
                <w:szCs w:val="24"/>
              </w:rPr>
              <w:t>10 分</w:t>
            </w:r>
          </w:p>
        </w:tc>
        <w:tc>
          <w:tcPr>
            <w:tcW w:w="7147" w:type="dxa"/>
            <w:tcBorders>
              <w:top w:val="single" w:color="000000" w:sz="4" w:space="0"/>
              <w:left w:val="single" w:color="000000" w:sz="4" w:space="0"/>
              <w:bottom w:val="single" w:color="000000" w:sz="4" w:space="0"/>
            </w:tcBorders>
          </w:tcPr>
          <w:p w14:paraId="5A6DAA4B">
            <w:pPr>
              <w:pStyle w:val="10"/>
              <w:spacing w:before="69"/>
              <w:ind w:left="113"/>
              <w:rPr>
                <w:rFonts w:ascii="宋体" w:hAnsi="宋体" w:eastAsia="宋体" w:cs="宋体"/>
                <w:sz w:val="24"/>
                <w:szCs w:val="24"/>
              </w:rPr>
            </w:pPr>
            <w:r>
              <w:rPr>
                <w:rFonts w:ascii="宋体" w:hAnsi="宋体" w:eastAsia="宋体" w:cs="宋体"/>
                <w:sz w:val="24"/>
                <w:szCs w:val="24"/>
              </w:rPr>
              <w:t>1）</w:t>
            </w:r>
            <w:r>
              <w:rPr>
                <w:rFonts w:hint="eastAsia" w:cs="宋体"/>
                <w:sz w:val="24"/>
                <w:szCs w:val="24"/>
                <w:lang w:val="en-US" w:eastAsia="zh-CN"/>
              </w:rPr>
              <w:t>设计</w:t>
            </w:r>
            <w:r>
              <w:rPr>
                <w:rFonts w:ascii="宋体" w:hAnsi="宋体" w:eastAsia="宋体" w:cs="宋体"/>
                <w:sz w:val="24"/>
                <w:szCs w:val="24"/>
              </w:rPr>
              <w:t>控制目标明确，</w:t>
            </w:r>
            <w:r>
              <w:rPr>
                <w:rFonts w:hint="eastAsia" w:cs="宋体"/>
                <w:sz w:val="24"/>
                <w:szCs w:val="24"/>
                <w:lang w:val="en-US" w:eastAsia="zh-CN"/>
              </w:rPr>
              <w:t>设计</w:t>
            </w:r>
            <w:r>
              <w:rPr>
                <w:rFonts w:ascii="宋体" w:hAnsi="宋体" w:eastAsia="宋体" w:cs="宋体"/>
                <w:sz w:val="24"/>
                <w:szCs w:val="24"/>
              </w:rPr>
              <w:t>质量承诺及保证措施得力，得10分；</w:t>
            </w:r>
          </w:p>
          <w:p w14:paraId="00CA828E">
            <w:pPr>
              <w:pStyle w:val="10"/>
              <w:spacing w:before="69"/>
              <w:ind w:left="113"/>
              <w:rPr>
                <w:rFonts w:ascii="宋体" w:hAnsi="宋体" w:eastAsia="宋体" w:cs="宋体"/>
                <w:sz w:val="24"/>
                <w:szCs w:val="24"/>
              </w:rPr>
            </w:pPr>
            <w:r>
              <w:rPr>
                <w:rFonts w:ascii="宋体" w:hAnsi="宋体" w:eastAsia="宋体" w:cs="宋体"/>
                <w:sz w:val="24"/>
                <w:szCs w:val="24"/>
              </w:rPr>
              <w:t>2）</w:t>
            </w:r>
            <w:r>
              <w:rPr>
                <w:rFonts w:hint="eastAsia" w:cs="宋体"/>
                <w:sz w:val="24"/>
                <w:szCs w:val="24"/>
                <w:lang w:val="en-US" w:eastAsia="zh-CN"/>
              </w:rPr>
              <w:t>设计</w:t>
            </w:r>
            <w:r>
              <w:rPr>
                <w:rFonts w:ascii="宋体" w:hAnsi="宋体" w:eastAsia="宋体" w:cs="宋体"/>
                <w:sz w:val="24"/>
                <w:szCs w:val="24"/>
              </w:rPr>
              <w:t>控制目标比较明确，</w:t>
            </w:r>
            <w:r>
              <w:rPr>
                <w:rFonts w:hint="eastAsia" w:cs="宋体"/>
                <w:sz w:val="24"/>
                <w:szCs w:val="24"/>
                <w:lang w:val="en-US" w:eastAsia="zh-CN"/>
              </w:rPr>
              <w:t>设计</w:t>
            </w:r>
            <w:r>
              <w:rPr>
                <w:rFonts w:ascii="宋体" w:hAnsi="宋体" w:eastAsia="宋体" w:cs="宋体"/>
                <w:sz w:val="24"/>
                <w:szCs w:val="24"/>
              </w:rPr>
              <w:t>质量承诺及保证措施比较得力，得 5 分；</w:t>
            </w:r>
          </w:p>
          <w:p w14:paraId="755D9048">
            <w:pPr>
              <w:pStyle w:val="10"/>
              <w:spacing w:before="69"/>
              <w:ind w:left="113"/>
              <w:rPr>
                <w:rFonts w:ascii="宋体" w:hAnsi="宋体" w:eastAsia="宋体" w:cs="宋体"/>
                <w:sz w:val="24"/>
                <w:szCs w:val="24"/>
              </w:rPr>
            </w:pPr>
            <w:r>
              <w:rPr>
                <w:rFonts w:ascii="宋体" w:hAnsi="宋体" w:eastAsia="宋体" w:cs="宋体"/>
                <w:sz w:val="24"/>
                <w:szCs w:val="24"/>
              </w:rPr>
              <w:t>3）有</w:t>
            </w:r>
            <w:r>
              <w:rPr>
                <w:rFonts w:hint="eastAsia" w:cs="宋体"/>
                <w:sz w:val="24"/>
                <w:szCs w:val="24"/>
                <w:lang w:val="en-US" w:eastAsia="zh-CN"/>
              </w:rPr>
              <w:t>设计</w:t>
            </w:r>
            <w:r>
              <w:rPr>
                <w:rFonts w:ascii="宋体" w:hAnsi="宋体" w:eastAsia="宋体" w:cs="宋体"/>
                <w:sz w:val="24"/>
                <w:szCs w:val="24"/>
              </w:rPr>
              <w:t>控制目标，有</w:t>
            </w:r>
            <w:r>
              <w:rPr>
                <w:rFonts w:hint="eastAsia" w:cs="宋体"/>
                <w:sz w:val="24"/>
                <w:szCs w:val="24"/>
                <w:lang w:val="en-US" w:eastAsia="zh-CN"/>
              </w:rPr>
              <w:t>设计</w:t>
            </w:r>
            <w:r>
              <w:rPr>
                <w:rFonts w:ascii="宋体" w:hAnsi="宋体" w:eastAsia="宋体" w:cs="宋体"/>
                <w:sz w:val="24"/>
                <w:szCs w:val="24"/>
              </w:rPr>
              <w:t>质量承诺及保证措施，得3分；</w:t>
            </w:r>
          </w:p>
          <w:p w14:paraId="4ADE2369">
            <w:pPr>
              <w:pStyle w:val="10"/>
              <w:spacing w:before="69"/>
              <w:ind w:left="113"/>
              <w:rPr>
                <w:rFonts w:ascii="宋体" w:hAnsi="宋体" w:eastAsia="宋体" w:cs="宋体"/>
                <w:sz w:val="24"/>
                <w:szCs w:val="24"/>
              </w:rPr>
            </w:pPr>
            <w:r>
              <w:rPr>
                <w:rFonts w:ascii="宋体" w:hAnsi="宋体" w:eastAsia="宋体" w:cs="宋体"/>
                <w:sz w:val="24"/>
                <w:szCs w:val="24"/>
              </w:rPr>
              <w:t>4）</w:t>
            </w:r>
            <w:r>
              <w:rPr>
                <w:rFonts w:hint="eastAsia" w:cs="宋体"/>
                <w:sz w:val="24"/>
                <w:szCs w:val="24"/>
                <w:lang w:val="en-US" w:eastAsia="zh-CN"/>
              </w:rPr>
              <w:t>设计</w:t>
            </w:r>
            <w:r>
              <w:rPr>
                <w:rFonts w:ascii="宋体" w:hAnsi="宋体" w:eastAsia="宋体" w:cs="宋体"/>
                <w:sz w:val="24"/>
                <w:szCs w:val="24"/>
              </w:rPr>
              <w:t>控制目标不明确，无</w:t>
            </w:r>
            <w:r>
              <w:rPr>
                <w:rFonts w:hint="eastAsia" w:cs="宋体"/>
                <w:sz w:val="24"/>
                <w:szCs w:val="24"/>
                <w:lang w:val="en-US" w:eastAsia="zh-CN"/>
              </w:rPr>
              <w:t>设计</w:t>
            </w:r>
            <w:r>
              <w:rPr>
                <w:rFonts w:ascii="宋体" w:hAnsi="宋体" w:eastAsia="宋体" w:cs="宋体"/>
                <w:sz w:val="24"/>
                <w:szCs w:val="24"/>
              </w:rPr>
              <w:t>质量承诺及保证措施，得0分。</w:t>
            </w:r>
          </w:p>
        </w:tc>
      </w:tr>
      <w:tr w14:paraId="7C05ED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52" w:hRule="atLeast"/>
        </w:trPr>
        <w:tc>
          <w:tcPr>
            <w:tcW w:w="583" w:type="dxa"/>
            <w:tcBorders>
              <w:top w:val="single" w:color="000000" w:sz="4" w:space="0"/>
              <w:bottom w:val="single" w:color="000000" w:sz="4" w:space="0"/>
              <w:right w:val="single" w:color="000000" w:sz="4" w:space="0"/>
            </w:tcBorders>
            <w:vAlign w:val="center"/>
          </w:tcPr>
          <w:p w14:paraId="7D5FFF16">
            <w:pPr>
              <w:pStyle w:val="10"/>
              <w:spacing w:before="1"/>
              <w:ind w:left="25"/>
              <w:jc w:val="center"/>
              <w:rPr>
                <w:sz w:val="24"/>
                <w:szCs w:val="24"/>
              </w:rPr>
            </w:pPr>
            <w:r>
              <w:rPr>
                <w:w w:val="99"/>
                <w:sz w:val="24"/>
                <w:szCs w:val="24"/>
              </w:rPr>
              <w:t>三</w:t>
            </w:r>
          </w:p>
        </w:tc>
        <w:tc>
          <w:tcPr>
            <w:tcW w:w="1005" w:type="dxa"/>
            <w:tcBorders>
              <w:top w:val="single" w:color="000000" w:sz="4" w:space="0"/>
              <w:left w:val="single" w:color="000000" w:sz="4" w:space="0"/>
              <w:bottom w:val="single" w:color="000000" w:sz="4" w:space="0"/>
              <w:right w:val="single" w:color="000000" w:sz="4" w:space="0"/>
            </w:tcBorders>
            <w:vAlign w:val="center"/>
          </w:tcPr>
          <w:p w14:paraId="067D694F">
            <w:pPr>
              <w:pStyle w:val="10"/>
              <w:spacing w:before="1" w:line="364" w:lineRule="auto"/>
              <w:ind w:left="91" w:right="63" w:hanging="1"/>
              <w:jc w:val="center"/>
              <w:rPr>
                <w:sz w:val="24"/>
                <w:szCs w:val="24"/>
              </w:rPr>
            </w:pPr>
            <w:r>
              <w:rPr>
                <w:rFonts w:hint="eastAsia"/>
                <w:w w:val="95"/>
                <w:sz w:val="24"/>
                <w:szCs w:val="24"/>
                <w:lang w:val="en-US" w:eastAsia="zh-CN"/>
              </w:rPr>
              <w:t>针</w:t>
            </w:r>
            <w:r>
              <w:rPr>
                <w:w w:val="95"/>
                <w:sz w:val="24"/>
                <w:szCs w:val="24"/>
              </w:rPr>
              <w:t>对本项目的</w:t>
            </w:r>
            <w:r>
              <w:rPr>
                <w:rFonts w:hint="eastAsia"/>
                <w:w w:val="95"/>
                <w:sz w:val="24"/>
                <w:szCs w:val="24"/>
                <w:lang w:val="en-US" w:eastAsia="zh-CN"/>
              </w:rPr>
              <w:t>设计</w:t>
            </w:r>
            <w:r>
              <w:rPr>
                <w:sz w:val="24"/>
                <w:szCs w:val="24"/>
              </w:rPr>
              <w:t>方案</w:t>
            </w:r>
          </w:p>
        </w:tc>
        <w:tc>
          <w:tcPr>
            <w:tcW w:w="706" w:type="dxa"/>
            <w:tcBorders>
              <w:top w:val="single" w:color="000000" w:sz="4" w:space="0"/>
              <w:left w:val="single" w:color="000000" w:sz="4" w:space="0"/>
              <w:bottom w:val="single" w:color="000000" w:sz="4" w:space="0"/>
              <w:right w:val="single" w:color="000000" w:sz="4" w:space="0"/>
            </w:tcBorders>
            <w:vAlign w:val="center"/>
          </w:tcPr>
          <w:p w14:paraId="00BF4E31">
            <w:pPr>
              <w:pStyle w:val="10"/>
              <w:spacing w:before="1"/>
              <w:ind w:left="79" w:right="52"/>
              <w:jc w:val="center"/>
              <w:rPr>
                <w:sz w:val="24"/>
                <w:szCs w:val="24"/>
              </w:rPr>
            </w:pPr>
            <w:r>
              <w:rPr>
                <w:sz w:val="24"/>
                <w:szCs w:val="24"/>
              </w:rPr>
              <w:t>10 分</w:t>
            </w:r>
          </w:p>
        </w:tc>
        <w:tc>
          <w:tcPr>
            <w:tcW w:w="7147" w:type="dxa"/>
            <w:tcBorders>
              <w:top w:val="single" w:color="000000" w:sz="4" w:space="0"/>
              <w:left w:val="single" w:color="000000" w:sz="4" w:space="0"/>
              <w:bottom w:val="single" w:color="000000" w:sz="4" w:space="0"/>
            </w:tcBorders>
          </w:tcPr>
          <w:p w14:paraId="49804809">
            <w:pPr>
              <w:pStyle w:val="10"/>
              <w:spacing w:before="69"/>
              <w:ind w:left="113"/>
              <w:jc w:val="both"/>
              <w:rPr>
                <w:rFonts w:ascii="宋体" w:hAnsi="宋体" w:eastAsia="宋体" w:cs="宋体"/>
                <w:sz w:val="24"/>
                <w:szCs w:val="24"/>
              </w:rPr>
            </w:pPr>
            <w:r>
              <w:rPr>
                <w:rFonts w:ascii="宋体" w:hAnsi="宋体" w:eastAsia="宋体" w:cs="宋体"/>
                <w:sz w:val="24"/>
                <w:szCs w:val="24"/>
              </w:rPr>
              <w:t>1）投标人针对项目场地及工程性质拟出的</w:t>
            </w:r>
            <w:r>
              <w:rPr>
                <w:rFonts w:hint="eastAsia" w:cs="宋体"/>
                <w:sz w:val="24"/>
                <w:szCs w:val="24"/>
                <w:lang w:val="en-US" w:eastAsia="zh-CN"/>
              </w:rPr>
              <w:t>设计</w:t>
            </w:r>
            <w:r>
              <w:rPr>
                <w:rFonts w:ascii="宋体" w:hAnsi="宋体" w:eastAsia="宋体" w:cs="宋体"/>
                <w:sz w:val="24"/>
                <w:szCs w:val="24"/>
              </w:rPr>
              <w:t>方案及建议，对本次</w:t>
            </w:r>
            <w:r>
              <w:rPr>
                <w:rFonts w:hint="eastAsia" w:cs="宋体"/>
                <w:sz w:val="24"/>
                <w:szCs w:val="24"/>
                <w:lang w:val="en-US" w:eastAsia="zh-CN"/>
              </w:rPr>
              <w:t>设计</w:t>
            </w:r>
            <w:r>
              <w:rPr>
                <w:rFonts w:ascii="宋体" w:hAnsi="宋体" w:eastAsia="宋体" w:cs="宋体"/>
                <w:sz w:val="24"/>
                <w:szCs w:val="24"/>
              </w:rPr>
              <w:t>的重点、难点分析，工作流程和相应的工期进度计划优，得10分；</w:t>
            </w:r>
          </w:p>
          <w:p w14:paraId="3EDD4218">
            <w:pPr>
              <w:pStyle w:val="10"/>
              <w:spacing w:before="69"/>
              <w:ind w:left="113"/>
              <w:jc w:val="both"/>
              <w:rPr>
                <w:rFonts w:ascii="宋体" w:hAnsi="宋体" w:eastAsia="宋体" w:cs="宋体"/>
                <w:sz w:val="24"/>
                <w:szCs w:val="24"/>
              </w:rPr>
            </w:pPr>
            <w:r>
              <w:rPr>
                <w:rFonts w:ascii="宋体" w:hAnsi="宋体" w:eastAsia="宋体" w:cs="宋体"/>
                <w:sz w:val="24"/>
                <w:szCs w:val="24"/>
              </w:rPr>
              <w:t>2）投标人针对项目场地及工程性质拟出的</w:t>
            </w:r>
            <w:r>
              <w:rPr>
                <w:rFonts w:hint="eastAsia" w:cs="宋体"/>
                <w:sz w:val="24"/>
                <w:szCs w:val="24"/>
                <w:lang w:val="en-US" w:eastAsia="zh-CN"/>
              </w:rPr>
              <w:t>设计</w:t>
            </w:r>
            <w:r>
              <w:rPr>
                <w:rFonts w:ascii="宋体" w:hAnsi="宋体" w:eastAsia="宋体" w:cs="宋体"/>
                <w:sz w:val="24"/>
                <w:szCs w:val="24"/>
              </w:rPr>
              <w:t>方案及建议，对本次</w:t>
            </w:r>
            <w:r>
              <w:rPr>
                <w:rFonts w:hint="eastAsia" w:cs="宋体"/>
                <w:sz w:val="24"/>
                <w:szCs w:val="24"/>
                <w:lang w:val="en-US" w:eastAsia="zh-CN"/>
              </w:rPr>
              <w:t>设计</w:t>
            </w:r>
            <w:r>
              <w:rPr>
                <w:rFonts w:ascii="宋体" w:hAnsi="宋体" w:eastAsia="宋体" w:cs="宋体"/>
                <w:sz w:val="24"/>
                <w:szCs w:val="24"/>
              </w:rPr>
              <w:t>的重点、难点分析，工作流程和相应的工期进度计划良，得5分；</w:t>
            </w:r>
          </w:p>
          <w:p w14:paraId="017A9E66">
            <w:pPr>
              <w:pStyle w:val="10"/>
              <w:spacing w:before="69"/>
              <w:ind w:left="113"/>
              <w:jc w:val="both"/>
              <w:rPr>
                <w:rFonts w:ascii="宋体" w:hAnsi="宋体" w:eastAsia="宋体" w:cs="宋体"/>
                <w:sz w:val="24"/>
                <w:szCs w:val="24"/>
              </w:rPr>
            </w:pPr>
            <w:r>
              <w:rPr>
                <w:rFonts w:ascii="宋体" w:hAnsi="宋体" w:eastAsia="宋体" w:cs="宋体"/>
                <w:sz w:val="24"/>
                <w:szCs w:val="24"/>
              </w:rPr>
              <w:t>3）投标人针对项目场地及工程性质拟出的勘察方案及建议，对本次</w:t>
            </w:r>
            <w:r>
              <w:rPr>
                <w:rFonts w:hint="eastAsia" w:cs="宋体"/>
                <w:sz w:val="24"/>
                <w:szCs w:val="24"/>
                <w:lang w:val="en-US" w:eastAsia="zh-CN"/>
              </w:rPr>
              <w:t>设计</w:t>
            </w:r>
            <w:r>
              <w:rPr>
                <w:rFonts w:ascii="宋体" w:hAnsi="宋体" w:eastAsia="宋体" w:cs="宋体"/>
                <w:sz w:val="24"/>
                <w:szCs w:val="24"/>
              </w:rPr>
              <w:t>的重点、难点分析，工作流程和相应的工期进度计划中，得2分；</w:t>
            </w:r>
          </w:p>
        </w:tc>
      </w:tr>
      <w:tr w14:paraId="1AEB59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0" w:hRule="atLeast"/>
        </w:trPr>
        <w:tc>
          <w:tcPr>
            <w:tcW w:w="583" w:type="dxa"/>
            <w:tcBorders>
              <w:top w:val="single" w:color="000000" w:sz="4" w:space="0"/>
              <w:right w:val="single" w:color="000000" w:sz="4" w:space="0"/>
            </w:tcBorders>
            <w:vAlign w:val="center"/>
          </w:tcPr>
          <w:p w14:paraId="33E8CE26">
            <w:pPr>
              <w:pStyle w:val="10"/>
              <w:spacing w:before="71"/>
              <w:ind w:left="25"/>
              <w:jc w:val="center"/>
              <w:rPr>
                <w:sz w:val="24"/>
                <w:szCs w:val="24"/>
              </w:rPr>
            </w:pPr>
            <w:r>
              <w:rPr>
                <w:w w:val="99"/>
                <w:sz w:val="24"/>
                <w:szCs w:val="24"/>
              </w:rPr>
              <w:t>四</w:t>
            </w:r>
          </w:p>
        </w:tc>
        <w:tc>
          <w:tcPr>
            <w:tcW w:w="1005" w:type="dxa"/>
            <w:tcBorders>
              <w:top w:val="single" w:color="000000" w:sz="4" w:space="0"/>
              <w:left w:val="single" w:color="000000" w:sz="4" w:space="0"/>
              <w:right w:val="single" w:color="000000" w:sz="4" w:space="0"/>
            </w:tcBorders>
            <w:vAlign w:val="center"/>
          </w:tcPr>
          <w:p w14:paraId="7F894BAD">
            <w:pPr>
              <w:pStyle w:val="10"/>
              <w:spacing w:before="69"/>
              <w:ind w:left="70" w:right="44"/>
              <w:jc w:val="center"/>
              <w:rPr>
                <w:sz w:val="24"/>
                <w:szCs w:val="24"/>
              </w:rPr>
            </w:pPr>
            <w:r>
              <w:rPr>
                <w:sz w:val="24"/>
                <w:szCs w:val="24"/>
              </w:rPr>
              <w:t>后期服务的安排和保证措施</w:t>
            </w:r>
          </w:p>
        </w:tc>
        <w:tc>
          <w:tcPr>
            <w:tcW w:w="706" w:type="dxa"/>
            <w:tcBorders>
              <w:top w:val="single" w:color="000000" w:sz="4" w:space="0"/>
              <w:left w:val="single" w:color="000000" w:sz="4" w:space="0"/>
              <w:right w:val="single" w:color="000000" w:sz="4" w:space="0"/>
            </w:tcBorders>
            <w:vAlign w:val="center"/>
          </w:tcPr>
          <w:p w14:paraId="5793357A">
            <w:pPr>
              <w:pStyle w:val="10"/>
              <w:spacing w:before="71"/>
              <w:ind w:left="79" w:right="52"/>
              <w:jc w:val="center"/>
              <w:rPr>
                <w:sz w:val="24"/>
                <w:szCs w:val="24"/>
              </w:rPr>
            </w:pPr>
            <w:r>
              <w:rPr>
                <w:sz w:val="24"/>
                <w:szCs w:val="24"/>
              </w:rPr>
              <w:t>10 分</w:t>
            </w:r>
          </w:p>
        </w:tc>
        <w:tc>
          <w:tcPr>
            <w:tcW w:w="7147" w:type="dxa"/>
            <w:tcBorders>
              <w:top w:val="single" w:color="000000" w:sz="4" w:space="0"/>
              <w:left w:val="single" w:color="000000" w:sz="4" w:space="0"/>
              <w:bottom w:val="single" w:color="000000" w:sz="4" w:space="0"/>
            </w:tcBorders>
          </w:tcPr>
          <w:p w14:paraId="271FB40B">
            <w:pPr>
              <w:pStyle w:val="10"/>
              <w:spacing w:before="69"/>
              <w:ind w:left="113"/>
              <w:rPr>
                <w:rFonts w:ascii="宋体" w:hAnsi="宋体" w:eastAsia="宋体" w:cs="宋体"/>
                <w:sz w:val="24"/>
                <w:szCs w:val="24"/>
              </w:rPr>
            </w:pPr>
            <w:r>
              <w:rPr>
                <w:rFonts w:ascii="宋体" w:hAnsi="宋体" w:eastAsia="宋体" w:cs="宋体"/>
                <w:sz w:val="24"/>
                <w:szCs w:val="24"/>
              </w:rPr>
              <w:t>1)后期服务工作计划安排合理，服务承诺及技术保证全面，可行性强，满足各项特殊要求，得10分；</w:t>
            </w:r>
          </w:p>
          <w:p w14:paraId="1B14644C">
            <w:pPr>
              <w:pStyle w:val="10"/>
              <w:spacing w:before="69"/>
              <w:ind w:left="113"/>
              <w:rPr>
                <w:rFonts w:ascii="宋体" w:hAnsi="宋体" w:eastAsia="宋体" w:cs="宋体"/>
                <w:sz w:val="24"/>
                <w:szCs w:val="24"/>
              </w:rPr>
            </w:pPr>
            <w:r>
              <w:rPr>
                <w:rFonts w:ascii="宋体" w:hAnsi="宋体" w:eastAsia="宋体" w:cs="宋体"/>
                <w:sz w:val="24"/>
                <w:szCs w:val="24"/>
              </w:rPr>
              <w:t>2)后期服务工作计划安排比较合理，服务承诺及技术保证可行，满足各项要求，得5分；</w:t>
            </w:r>
          </w:p>
          <w:p w14:paraId="27D23D5B">
            <w:pPr>
              <w:pStyle w:val="10"/>
              <w:spacing w:before="69"/>
              <w:ind w:left="113"/>
              <w:rPr>
                <w:rFonts w:ascii="宋体" w:hAnsi="宋体" w:eastAsia="宋体" w:cs="宋体"/>
                <w:sz w:val="24"/>
                <w:szCs w:val="24"/>
              </w:rPr>
            </w:pPr>
            <w:r>
              <w:rPr>
                <w:rFonts w:ascii="宋体" w:hAnsi="宋体" w:eastAsia="宋体" w:cs="宋体"/>
                <w:sz w:val="24"/>
                <w:szCs w:val="24"/>
              </w:rPr>
              <w:t>3)后期服务工作计划安排简单，服务承诺及技术保证一般，基本满足各项要求，得3分；</w:t>
            </w:r>
          </w:p>
          <w:p w14:paraId="5EC95142">
            <w:pPr>
              <w:pStyle w:val="10"/>
              <w:spacing w:before="69"/>
              <w:ind w:left="113"/>
              <w:rPr>
                <w:rFonts w:ascii="宋体" w:hAnsi="宋体" w:eastAsia="宋体" w:cs="宋体"/>
                <w:sz w:val="24"/>
                <w:szCs w:val="24"/>
              </w:rPr>
            </w:pPr>
            <w:r>
              <w:rPr>
                <w:rFonts w:ascii="宋体" w:hAnsi="宋体" w:eastAsia="宋体" w:cs="宋体"/>
                <w:sz w:val="24"/>
                <w:szCs w:val="24"/>
              </w:rPr>
              <w:t>4)后期服务工作计划安排不合理，未提出服务承诺及技术保证，得0 分。</w:t>
            </w:r>
          </w:p>
        </w:tc>
      </w:tr>
      <w:tr w14:paraId="4E4246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0" w:hRule="atLeast"/>
        </w:trPr>
        <w:tc>
          <w:tcPr>
            <w:tcW w:w="1588" w:type="dxa"/>
            <w:gridSpan w:val="2"/>
            <w:tcBorders>
              <w:top w:val="single" w:color="000000" w:sz="4" w:space="0"/>
              <w:bottom w:val="single" w:color="000000" w:sz="4" w:space="0"/>
              <w:right w:val="single" w:color="000000" w:sz="4" w:space="0"/>
            </w:tcBorders>
          </w:tcPr>
          <w:p w14:paraId="5F6F518C">
            <w:pPr>
              <w:pStyle w:val="10"/>
              <w:spacing w:before="132"/>
              <w:ind w:left="556" w:right="530"/>
              <w:jc w:val="center"/>
              <w:rPr>
                <w:b/>
                <w:sz w:val="24"/>
                <w:szCs w:val="24"/>
              </w:rPr>
            </w:pPr>
            <w:r>
              <w:rPr>
                <w:b/>
                <w:sz w:val="24"/>
                <w:szCs w:val="24"/>
              </w:rPr>
              <w:t>总计</w:t>
            </w:r>
          </w:p>
        </w:tc>
        <w:tc>
          <w:tcPr>
            <w:tcW w:w="706" w:type="dxa"/>
            <w:tcBorders>
              <w:top w:val="single" w:color="000000" w:sz="4" w:space="0"/>
              <w:left w:val="single" w:color="000000" w:sz="4" w:space="0"/>
              <w:right w:val="single" w:color="000000" w:sz="4" w:space="0"/>
            </w:tcBorders>
          </w:tcPr>
          <w:p w14:paraId="415CC297">
            <w:pPr>
              <w:pStyle w:val="10"/>
              <w:spacing w:before="132"/>
              <w:ind w:left="79" w:right="50"/>
              <w:jc w:val="center"/>
              <w:rPr>
                <w:b/>
                <w:sz w:val="24"/>
                <w:szCs w:val="24"/>
              </w:rPr>
            </w:pPr>
            <w:r>
              <w:rPr>
                <w:b/>
                <w:sz w:val="24"/>
                <w:szCs w:val="24"/>
              </w:rPr>
              <w:t>40</w:t>
            </w:r>
          </w:p>
        </w:tc>
        <w:tc>
          <w:tcPr>
            <w:tcW w:w="7147" w:type="dxa"/>
            <w:tcBorders>
              <w:top w:val="single" w:color="000000" w:sz="4" w:space="0"/>
              <w:left w:val="single" w:color="000000" w:sz="4" w:space="0"/>
            </w:tcBorders>
          </w:tcPr>
          <w:p w14:paraId="3978F391">
            <w:pPr>
              <w:pStyle w:val="10"/>
              <w:spacing w:before="132"/>
              <w:ind w:left="3336" w:right="3307"/>
              <w:jc w:val="center"/>
              <w:rPr>
                <w:b/>
                <w:sz w:val="24"/>
                <w:szCs w:val="24"/>
              </w:rPr>
            </w:pPr>
            <w:r>
              <w:rPr>
                <w:b/>
                <w:sz w:val="24"/>
                <w:szCs w:val="24"/>
              </w:rPr>
              <w:t>40</w:t>
            </w:r>
          </w:p>
        </w:tc>
      </w:tr>
    </w:tbl>
    <w:p w14:paraId="1A7EFD90">
      <w:pPr>
        <w:snapToGrid w:val="0"/>
        <w:spacing w:line="276" w:lineRule="auto"/>
        <w:ind w:firstLine="660" w:firstLineChars="300"/>
        <w:rPr>
          <w:rFonts w:ascii="宋体" w:hAnsi="宋体" w:cs="宋体"/>
          <w:color w:val="auto"/>
          <w:sz w:val="22"/>
          <w:szCs w:val="24"/>
          <w:highlight w:val="none"/>
        </w:rPr>
      </w:pPr>
      <w:r>
        <w:rPr>
          <w:rFonts w:hint="eastAsia" w:ascii="宋体" w:hAnsi="宋体" w:eastAsia="宋体" w:cs="宋体"/>
          <w:color w:val="auto"/>
          <w:sz w:val="22"/>
          <w:szCs w:val="24"/>
          <w:highlight w:val="none"/>
          <w:lang w:val="en-US" w:eastAsia="zh-CN"/>
        </w:rPr>
        <w:t>备注：</w:t>
      </w:r>
      <w:r>
        <w:rPr>
          <w:rFonts w:hint="eastAsia" w:ascii="宋体" w:hAnsi="宋体" w:cs="宋体"/>
          <w:color w:val="auto"/>
          <w:sz w:val="22"/>
          <w:szCs w:val="24"/>
          <w:highlight w:val="none"/>
        </w:rPr>
        <w:t>以上所附证明文件均须提供</w:t>
      </w:r>
      <w:r>
        <w:rPr>
          <w:rFonts w:hint="eastAsia" w:ascii="宋体" w:hAnsi="宋体" w:eastAsia="宋体" w:cs="宋体"/>
          <w:color w:val="auto"/>
          <w:sz w:val="22"/>
          <w:szCs w:val="24"/>
          <w:highlight w:val="none"/>
          <w:lang w:val="en-US" w:eastAsia="zh-CN"/>
        </w:rPr>
        <w:t>复印件并加盖参选人公章</w:t>
      </w:r>
      <w:r>
        <w:rPr>
          <w:rFonts w:hint="eastAsia" w:ascii="宋体" w:hAnsi="宋体" w:cs="宋体"/>
          <w:color w:val="auto"/>
          <w:sz w:val="22"/>
          <w:szCs w:val="24"/>
          <w:highlight w:val="none"/>
        </w:rPr>
        <w:t>，内容必须清晰可辨，如因网页截图或</w:t>
      </w:r>
      <w:r>
        <w:rPr>
          <w:rFonts w:hint="eastAsia" w:ascii="宋体" w:hAnsi="宋体" w:eastAsia="宋体" w:cs="宋体"/>
          <w:color w:val="auto"/>
          <w:sz w:val="22"/>
          <w:szCs w:val="24"/>
          <w:highlight w:val="none"/>
          <w:lang w:val="en-US" w:eastAsia="zh-CN"/>
        </w:rPr>
        <w:t>证书复印件</w:t>
      </w:r>
      <w:r>
        <w:rPr>
          <w:rFonts w:hint="eastAsia" w:ascii="宋体" w:hAnsi="宋体" w:cs="宋体"/>
          <w:color w:val="auto"/>
          <w:sz w:val="22"/>
          <w:szCs w:val="24"/>
          <w:highlight w:val="none"/>
        </w:rPr>
        <w:t>内容模糊导致</w:t>
      </w:r>
      <w:r>
        <w:rPr>
          <w:rFonts w:hint="eastAsia" w:ascii="宋体" w:hAnsi="宋体" w:eastAsia="宋体" w:cs="宋体"/>
          <w:color w:val="auto"/>
          <w:sz w:val="22"/>
          <w:szCs w:val="24"/>
          <w:highlight w:val="none"/>
          <w:lang w:val="en-US" w:eastAsia="zh-CN"/>
        </w:rPr>
        <w:t>评审</w:t>
      </w:r>
      <w:r>
        <w:rPr>
          <w:rFonts w:hint="eastAsia" w:ascii="宋体" w:hAnsi="宋体" w:cs="宋体"/>
          <w:color w:val="auto"/>
          <w:sz w:val="22"/>
          <w:szCs w:val="24"/>
          <w:highlight w:val="none"/>
        </w:rPr>
        <w:t>时无法判断的，后果由</w:t>
      </w:r>
      <w:r>
        <w:rPr>
          <w:rFonts w:hint="eastAsia" w:ascii="宋体" w:hAnsi="宋体" w:eastAsia="宋体" w:cs="宋体"/>
          <w:color w:val="auto"/>
          <w:sz w:val="22"/>
          <w:szCs w:val="24"/>
          <w:highlight w:val="none"/>
          <w:lang w:val="en-US" w:eastAsia="zh-CN"/>
        </w:rPr>
        <w:t>参选人</w:t>
      </w:r>
      <w:r>
        <w:rPr>
          <w:rFonts w:hint="eastAsia" w:ascii="宋体" w:hAnsi="宋体" w:cs="宋体"/>
          <w:color w:val="auto"/>
          <w:sz w:val="22"/>
          <w:szCs w:val="24"/>
          <w:highlight w:val="none"/>
        </w:rPr>
        <w:t>自负。上述资料不提供或提供不完整或提供不符合要求的不得分。</w:t>
      </w:r>
    </w:p>
    <w:p w14:paraId="3CF913A6"/>
    <w:sectPr>
      <w:footerReference r:id="rId8" w:type="default"/>
      <w:pgSz w:w="11906" w:h="16839"/>
      <w:pgMar w:top="1431" w:right="1441" w:bottom="1014" w:left="1440" w:header="0" w:footer="8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7191">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17CC2">
                          <w:pPr>
                            <w:pStyle w:val="4"/>
                            <w:jc w:val="center"/>
                          </w:pPr>
                          <w:r>
                            <w:fldChar w:fldCharType="begin"/>
                          </w:r>
                          <w:r>
                            <w:instrText xml:space="preserve">PAGE   \* MERGEFORMAT</w:instrText>
                          </w:r>
                          <w:r>
                            <w:fldChar w:fldCharType="separate"/>
                          </w:r>
                          <w:r>
                            <w:rPr>
                              <w:lang w:val="zh-CN"/>
                            </w:rP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4C17CC2">
                    <w:pPr>
                      <w:pStyle w:val="4"/>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1E3E">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F075F">
                          <w:pPr>
                            <w:pStyle w:val="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25F075F">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14C5">
    <w:pPr>
      <w:spacing w:line="176" w:lineRule="auto"/>
      <w:ind w:left="4430"/>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FA1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40840"/>
    <w:rsid w:val="05240840"/>
    <w:rsid w:val="08981E32"/>
    <w:rsid w:val="15932035"/>
    <w:rsid w:val="18AE1A47"/>
    <w:rsid w:val="196B517D"/>
    <w:rsid w:val="47A31C9D"/>
    <w:rsid w:val="4BC94C36"/>
    <w:rsid w:val="53911E27"/>
    <w:rsid w:val="5BEA06AE"/>
    <w:rsid w:val="635B148A"/>
    <w:rsid w:val="69493948"/>
    <w:rsid w:val="6D4A7EB2"/>
    <w:rsid w:val="6EDD0049"/>
    <w:rsid w:val="741520EB"/>
    <w:rsid w:val="74EA6265"/>
    <w:rsid w:val="7887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sz w:val="20"/>
      <w:szCs w:val="20"/>
    </w:rPr>
  </w:style>
  <w:style w:type="paragraph" w:styleId="3">
    <w:name w:val="Date"/>
    <w:basedOn w:val="1"/>
    <w:next w:val="1"/>
    <w:qFormat/>
    <w:uiPriority w:val="0"/>
    <w:rPr>
      <w:rFonts w:ascii="宋体" w:hAnsi="宋体"/>
      <w:sz w:val="24"/>
      <w:szCs w:val="20"/>
    </w:r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rPr>
      <w:rFonts w:ascii="宋体" w:hAnsi="宋体" w:eastAsia="宋体" w:cs="宋体"/>
    </w:rPr>
  </w:style>
  <w:style w:type="paragraph" w:customStyle="1" w:styleId="11">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1387</Words>
  <Characters>1412</Characters>
  <Lines>0</Lines>
  <Paragraphs>0</Paragraphs>
  <TotalTime>0</TotalTime>
  <ScaleCrop>false</ScaleCrop>
  <LinksUpToDate>false</LinksUpToDate>
  <CharactersWithSpaces>1424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2025-09-11T01:55:00Z</dcterms:created>
  <dc:creator>Administrator</dc:creator>
  <cp:lastModifiedBy>潘燕霞</cp:lastModifiedBy>
  <dcterms:modified xsi:type="dcterms:W3CDTF">2025-09-19T02:19:11Z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3E586C4477DD467AA7090699008320F4_11</vt:lpwstr>
  </property>
  <property fmtid="{D5CDD505-2E9C-101B-9397-08002B2CF9AE}" pid="4" name="KSOTemplateDocerSaveRecord">
    <vt:lpwstr>eyJoZGlkIjoiM2RhNTVmOGViYjAzOGE0YmU3MDIzNzlmYWQ2NjBlNmEiLCJ1c2VySWQiOiIxMTQ1MzI1NDg0In0=</vt:lpwstr>
  </property>
</Properties>
</file>